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b/>
          <w:sz w:val="36"/>
          <w:szCs w:val="36"/>
        </w:rPr>
      </w:pPr>
      <w:r>
        <w:rPr>
          <w:rFonts w:ascii="仿宋_GB2312" w:hAnsi="仿宋_GB2312" w:eastAsia="仿宋_GB2312"/>
          <w:b/>
          <w:sz w:val="36"/>
          <w:szCs w:val="36"/>
        </w:rPr>
        <w:t xml:space="preserve"> “创新创业与劳动者权利保障”高端论坛暨全国第三届社会法博士生论坛邀请函</w:t>
      </w:r>
    </w:p>
    <w:p>
      <w:pPr>
        <w:jc w:val="center"/>
        <w:rPr>
          <w:rFonts w:ascii="仿宋_GB2312" w:hAnsi="仿宋_GB2312" w:eastAsia="仿宋_GB2312"/>
          <w:b/>
          <w:sz w:val="36"/>
          <w:szCs w:val="36"/>
        </w:rPr>
      </w:pPr>
    </w:p>
    <w:p>
      <w:pPr>
        <w:rPr>
          <w:rFonts w:ascii="仿宋" w:hAnsi="仿宋" w:eastAsia="仿宋"/>
          <w:sz w:val="24"/>
          <w:szCs w:val="24"/>
        </w:rPr>
      </w:pPr>
      <w:r>
        <w:rPr>
          <w:rFonts w:ascii="仿宋" w:hAnsi="仿宋" w:eastAsia="仿宋"/>
          <w:sz w:val="24"/>
          <w:szCs w:val="24"/>
        </w:rPr>
        <w:t>尊敬的：</w:t>
      </w:r>
    </w:p>
    <w:p>
      <w:pPr>
        <w:ind w:firstLine="480"/>
        <w:rPr>
          <w:rFonts w:ascii="仿宋" w:hAnsi="仿宋" w:eastAsia="仿宋"/>
          <w:sz w:val="24"/>
          <w:szCs w:val="24"/>
        </w:rPr>
      </w:pPr>
      <w:r>
        <w:rPr>
          <w:rFonts w:ascii="仿宋" w:hAnsi="仿宋" w:eastAsia="仿宋"/>
          <w:sz w:val="24"/>
          <w:szCs w:val="24"/>
        </w:rPr>
        <w:t>为深入贯彻学习党的十九大精神，研讨创新创业背景下劳动者权利保障法律理论与实践问题，中国社会法学研究会与江苏省法学会社会法学研究会合作主办，由南京审计大学江苏劳动法治研究基地与常州市天宁区政府共同承办“创新创业与劳动者权利保障高端论坛暨第三届全国社会法学博士生论坛”。鉴于您在社会法研究中的重要贡献，诚邀您出席本次论坛。</w:t>
      </w:r>
    </w:p>
    <w:p>
      <w:pPr>
        <w:jc w:val="left"/>
        <w:rPr>
          <w:rFonts w:ascii="仿宋" w:hAnsi="仿宋" w:eastAsia="仿宋"/>
          <w:sz w:val="24"/>
          <w:szCs w:val="24"/>
        </w:rPr>
      </w:pPr>
    </w:p>
    <w:p>
      <w:pPr>
        <w:rPr>
          <w:rFonts w:ascii="仿宋" w:hAnsi="仿宋" w:eastAsia="仿宋"/>
          <w:b/>
          <w:sz w:val="24"/>
          <w:szCs w:val="24"/>
        </w:rPr>
      </w:pPr>
      <w:r>
        <w:rPr>
          <w:rFonts w:ascii="仿宋" w:hAnsi="仿宋" w:eastAsia="仿宋"/>
          <w:b/>
          <w:sz w:val="24"/>
          <w:szCs w:val="24"/>
        </w:rPr>
        <w:t>一、研讨主题</w:t>
      </w:r>
    </w:p>
    <w:p>
      <w:pPr>
        <w:pStyle w:val="40"/>
        <w:spacing w:line="360" w:lineRule="auto"/>
        <w:ind w:left="142" w:firstLine="814"/>
        <w:rPr>
          <w:rFonts w:ascii="仿宋" w:hAnsi="仿宋" w:eastAsia="仿宋"/>
          <w:b/>
          <w:sz w:val="24"/>
          <w:szCs w:val="24"/>
        </w:rPr>
      </w:pPr>
      <w:r>
        <w:rPr>
          <w:rFonts w:ascii="仿宋" w:hAnsi="仿宋" w:eastAsia="仿宋"/>
          <w:b/>
          <w:sz w:val="24"/>
          <w:szCs w:val="24"/>
        </w:rPr>
        <w:t>（一）高端论坛主题</w:t>
      </w:r>
    </w:p>
    <w:p>
      <w:pPr>
        <w:pStyle w:val="40"/>
        <w:spacing w:line="360" w:lineRule="auto"/>
        <w:ind w:left="142" w:firstLine="811"/>
        <w:rPr>
          <w:rFonts w:ascii="仿宋" w:hAnsi="仿宋" w:eastAsia="仿宋"/>
          <w:sz w:val="24"/>
          <w:szCs w:val="24"/>
        </w:rPr>
      </w:pPr>
      <w:r>
        <w:rPr>
          <w:rFonts w:ascii="仿宋" w:hAnsi="仿宋" w:eastAsia="仿宋"/>
          <w:sz w:val="24"/>
          <w:szCs w:val="24"/>
        </w:rPr>
        <w:t>本次论坛将贯彻学习党的十九大文件精神，围绕“创新创业与知识型、技能型、创新型劳动者权利保障”主题，具体议题包括但不限于：</w:t>
      </w:r>
    </w:p>
    <w:p>
      <w:pPr>
        <w:pStyle w:val="40"/>
        <w:numPr>
          <w:ilvl w:val="0"/>
          <w:numId w:val="1"/>
        </w:numPr>
        <w:spacing w:line="360" w:lineRule="auto"/>
        <w:rPr>
          <w:rFonts w:ascii="仿宋" w:hAnsi="仿宋" w:eastAsia="仿宋"/>
          <w:color w:val="000000" w:themeColor="text1"/>
          <w:sz w:val="24"/>
          <w:szCs w:val="24"/>
        </w:rPr>
      </w:pPr>
      <w:r>
        <w:rPr>
          <w:rFonts w:ascii="仿宋" w:hAnsi="仿宋" w:eastAsia="仿宋"/>
          <w:color w:val="000000" w:themeColor="text1"/>
          <w:sz w:val="24"/>
          <w:szCs w:val="24"/>
        </w:rPr>
        <w:t>知识型、技能型、创新型劳动者权利保障基础理论研究。</w:t>
      </w:r>
    </w:p>
    <w:p>
      <w:pPr>
        <w:pStyle w:val="40"/>
        <w:numPr>
          <w:ilvl w:val="0"/>
          <w:numId w:val="1"/>
        </w:numPr>
        <w:spacing w:line="360" w:lineRule="auto"/>
        <w:rPr>
          <w:rFonts w:ascii="仿宋" w:hAnsi="仿宋" w:eastAsia="仿宋"/>
          <w:color w:val="000000" w:themeColor="text1"/>
          <w:sz w:val="24"/>
          <w:szCs w:val="24"/>
        </w:rPr>
      </w:pPr>
      <w:r>
        <w:rPr>
          <w:rFonts w:ascii="仿宋" w:hAnsi="仿宋" w:eastAsia="仿宋"/>
          <w:color w:val="000000" w:themeColor="text1"/>
          <w:sz w:val="24"/>
          <w:szCs w:val="24"/>
        </w:rPr>
        <w:t>创业就业与提高就业质量的法律保障研究。</w:t>
      </w:r>
    </w:p>
    <w:p>
      <w:pPr>
        <w:spacing w:line="360" w:lineRule="auto"/>
        <w:ind w:firstLine="720"/>
        <w:rPr>
          <w:rFonts w:ascii="仿宋" w:hAnsi="仿宋" w:eastAsia="仿宋"/>
          <w:color w:val="000000" w:themeColor="text1"/>
          <w:sz w:val="24"/>
          <w:szCs w:val="24"/>
        </w:rPr>
      </w:pPr>
      <w:r>
        <w:rPr>
          <w:rFonts w:ascii="仿宋" w:hAnsi="仿宋" w:eastAsia="仿宋"/>
          <w:color w:val="000000" w:themeColor="text1"/>
          <w:sz w:val="24"/>
          <w:szCs w:val="24"/>
        </w:rPr>
        <w:t>3、“互联网+”背景下新型劳动形式的法律关系研究。</w:t>
      </w:r>
    </w:p>
    <w:p>
      <w:pPr>
        <w:spacing w:line="360" w:lineRule="auto"/>
        <w:ind w:firstLine="720"/>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4</w:t>
      </w:r>
      <w:r>
        <w:rPr>
          <w:rFonts w:ascii="仿宋" w:hAnsi="仿宋" w:eastAsia="仿宋"/>
          <w:color w:val="000000" w:themeColor="text1"/>
          <w:sz w:val="24"/>
          <w:szCs w:val="24"/>
        </w:rPr>
        <w:t>、“十九大报告”与劳动法理论和实践创新其他问题研究。</w:t>
      </w:r>
    </w:p>
    <w:p>
      <w:pPr>
        <w:spacing w:line="360" w:lineRule="auto"/>
        <w:ind w:firstLine="723"/>
        <w:rPr>
          <w:rFonts w:ascii="仿宋" w:hAnsi="仿宋" w:eastAsia="仿宋"/>
          <w:b/>
          <w:sz w:val="24"/>
          <w:szCs w:val="24"/>
        </w:rPr>
      </w:pPr>
      <w:r>
        <w:rPr>
          <w:rFonts w:ascii="仿宋" w:hAnsi="仿宋" w:eastAsia="仿宋"/>
          <w:b/>
          <w:sz w:val="24"/>
          <w:szCs w:val="24"/>
        </w:rPr>
        <w:t>（二）博士生论坛主题</w:t>
      </w:r>
    </w:p>
    <w:p>
      <w:pPr>
        <w:spacing w:line="360" w:lineRule="auto"/>
        <w:ind w:firstLine="720"/>
        <w:rPr>
          <w:rFonts w:ascii="仿宋" w:hAnsi="仿宋" w:eastAsia="仿宋"/>
          <w:sz w:val="24"/>
          <w:szCs w:val="24"/>
        </w:rPr>
      </w:pPr>
      <w:r>
        <w:rPr>
          <w:rFonts w:ascii="仿宋" w:hAnsi="仿宋" w:eastAsia="仿宋"/>
          <w:sz w:val="24"/>
          <w:szCs w:val="24"/>
        </w:rPr>
        <w:t>围绕社会法基础理论、具体制度设计及完善等，主题不限。</w:t>
      </w:r>
    </w:p>
    <w:p>
      <w:pPr>
        <w:pStyle w:val="40"/>
        <w:spacing w:line="360" w:lineRule="auto"/>
        <w:ind w:left="852" w:firstLine="0"/>
        <w:rPr>
          <w:rFonts w:ascii="仿宋" w:hAnsi="仿宋" w:eastAsia="仿宋"/>
          <w:sz w:val="24"/>
          <w:szCs w:val="24"/>
        </w:rPr>
      </w:pPr>
    </w:p>
    <w:p>
      <w:pPr>
        <w:rPr>
          <w:rFonts w:ascii="仿宋" w:hAnsi="仿宋" w:eastAsia="仿宋"/>
          <w:b/>
          <w:sz w:val="24"/>
          <w:szCs w:val="24"/>
        </w:rPr>
      </w:pPr>
      <w:r>
        <w:rPr>
          <w:rFonts w:ascii="仿宋" w:hAnsi="仿宋" w:eastAsia="仿宋"/>
          <w:b/>
          <w:sz w:val="24"/>
          <w:szCs w:val="24"/>
        </w:rPr>
        <w:t>二、会议安排</w:t>
      </w:r>
    </w:p>
    <w:p>
      <w:pPr>
        <w:spacing w:line="360" w:lineRule="auto"/>
        <w:ind w:firstLine="480"/>
        <w:rPr>
          <w:rFonts w:ascii="仿宋" w:hAnsi="仿宋" w:eastAsia="仿宋"/>
          <w:sz w:val="24"/>
          <w:szCs w:val="24"/>
        </w:rPr>
      </w:pPr>
      <w:r>
        <w:rPr>
          <w:rFonts w:ascii="仿宋" w:hAnsi="宋体"/>
          <w:sz w:val="24"/>
          <w:szCs w:val="24"/>
        </w:rPr>
        <w:t>1.</w:t>
      </w:r>
      <w:r>
        <w:rPr>
          <w:rFonts w:ascii="仿宋" w:hAnsi="仿宋" w:eastAsia="仿宋"/>
          <w:sz w:val="24"/>
          <w:szCs w:val="24"/>
        </w:rPr>
        <w:t>会议时间：</w:t>
      </w:r>
      <w:r>
        <w:rPr>
          <w:rFonts w:ascii="仿宋" w:hAnsi="宋体"/>
          <w:sz w:val="24"/>
          <w:szCs w:val="24"/>
        </w:rPr>
        <w:t>2017</w:t>
      </w:r>
      <w:r>
        <w:rPr>
          <w:rFonts w:ascii="仿宋" w:hAnsi="仿宋" w:eastAsia="仿宋"/>
          <w:sz w:val="24"/>
          <w:szCs w:val="24"/>
        </w:rPr>
        <w:t>年</w:t>
      </w:r>
      <w:r>
        <w:rPr>
          <w:rFonts w:ascii="仿宋" w:hAnsi="宋体"/>
          <w:sz w:val="24"/>
          <w:szCs w:val="24"/>
        </w:rPr>
        <w:t>12</w:t>
      </w:r>
      <w:r>
        <w:rPr>
          <w:rFonts w:ascii="仿宋" w:hAnsi="仿宋" w:eastAsia="仿宋"/>
          <w:sz w:val="24"/>
          <w:szCs w:val="24"/>
        </w:rPr>
        <w:t>月16日</w:t>
      </w:r>
      <w:r>
        <w:rPr>
          <w:rFonts w:ascii="仿宋" w:hAnsi="宋体"/>
          <w:sz w:val="24"/>
          <w:szCs w:val="24"/>
        </w:rPr>
        <w:t>-</w:t>
      </w:r>
      <w:r>
        <w:rPr>
          <w:rFonts w:ascii="仿宋" w:hAnsi="仿宋" w:eastAsia="仿宋"/>
          <w:sz w:val="24"/>
          <w:szCs w:val="24"/>
        </w:rPr>
        <w:t>17日</w:t>
      </w:r>
    </w:p>
    <w:p>
      <w:pPr>
        <w:spacing w:line="360" w:lineRule="auto"/>
        <w:ind w:firstLine="478"/>
        <w:rPr>
          <w:rFonts w:ascii="仿宋" w:hAnsi="仿宋" w:eastAsia="仿宋"/>
          <w:sz w:val="24"/>
          <w:szCs w:val="24"/>
        </w:rPr>
      </w:pPr>
      <w:r>
        <w:rPr>
          <w:rFonts w:ascii="仿宋" w:hAnsi="宋体"/>
          <w:sz w:val="24"/>
          <w:szCs w:val="24"/>
        </w:rPr>
        <w:t>2.</w:t>
      </w:r>
      <w:r>
        <w:rPr>
          <w:rFonts w:ascii="仿宋" w:hAnsi="仿宋" w:eastAsia="仿宋"/>
          <w:sz w:val="24"/>
          <w:szCs w:val="24"/>
        </w:rPr>
        <w:t>会议地点：常州市天宁区人力资源</w:t>
      </w:r>
      <w:r>
        <w:rPr>
          <w:rFonts w:hint="eastAsia" w:ascii="仿宋" w:hAnsi="仿宋" w:eastAsia="仿宋"/>
          <w:sz w:val="24"/>
          <w:szCs w:val="24"/>
        </w:rPr>
        <w:t>服务产业园</w:t>
      </w:r>
    </w:p>
    <w:p>
      <w:pPr>
        <w:spacing w:line="360" w:lineRule="auto"/>
        <w:ind w:firstLine="478"/>
        <w:rPr>
          <w:rFonts w:ascii="仿宋" w:hAnsi="宋体"/>
          <w:sz w:val="24"/>
          <w:szCs w:val="24"/>
        </w:rPr>
      </w:pPr>
      <w:r>
        <w:rPr>
          <w:rFonts w:hint="eastAsia" w:ascii="仿宋" w:hAnsi="仿宋" w:eastAsia="仿宋"/>
          <w:sz w:val="24"/>
          <w:szCs w:val="24"/>
        </w:rPr>
        <w:t>（常州市竹林北路256号）</w:t>
      </w:r>
    </w:p>
    <w:p>
      <w:pPr>
        <w:spacing w:line="360" w:lineRule="auto"/>
        <w:ind w:firstLine="480"/>
        <w:rPr>
          <w:rFonts w:ascii="仿宋" w:hAnsi="仿宋" w:eastAsia="仿宋"/>
          <w:sz w:val="24"/>
          <w:szCs w:val="24"/>
        </w:rPr>
      </w:pPr>
      <w:r>
        <w:rPr>
          <w:rFonts w:ascii="仿宋" w:hAnsi="仿宋" w:eastAsia="仿宋"/>
          <w:sz w:val="24"/>
          <w:szCs w:val="24"/>
        </w:rPr>
        <w:t>3.会议简要日程：</w:t>
      </w:r>
    </w:p>
    <w:p>
      <w:pPr>
        <w:spacing w:line="300" w:lineRule="auto"/>
        <w:ind w:firstLine="480"/>
        <w:rPr>
          <w:rFonts w:hint="eastAsia" w:ascii="仿宋" w:hAnsi="仿宋" w:eastAsia="仿宋"/>
          <w:sz w:val="24"/>
          <w:szCs w:val="24"/>
        </w:rPr>
      </w:pPr>
      <w:r>
        <w:rPr>
          <w:rFonts w:hint="eastAsia" w:ascii="仿宋" w:hAnsi="仿宋" w:eastAsia="仿宋"/>
          <w:sz w:val="24"/>
          <w:szCs w:val="24"/>
        </w:rPr>
        <w:t>代表报到：</w:t>
      </w:r>
    </w:p>
    <w:p>
      <w:pPr>
        <w:spacing w:line="300" w:lineRule="auto"/>
        <w:ind w:firstLine="480"/>
        <w:rPr>
          <w:rFonts w:ascii="仿宋" w:hAnsi="仿宋" w:eastAsia="仿宋"/>
          <w:sz w:val="24"/>
          <w:szCs w:val="24"/>
        </w:rPr>
      </w:pPr>
      <w:r>
        <w:rPr>
          <w:rFonts w:hint="eastAsia" w:ascii="仿宋" w:hAnsi="仿宋" w:eastAsia="仿宋"/>
          <w:sz w:val="24"/>
          <w:szCs w:val="24"/>
        </w:rPr>
        <w:t>16日上午7:30—11:30，报到地点：常州富都戴斯酒店（常州市天宁区文笔路1号）</w:t>
      </w:r>
    </w:p>
    <w:p>
      <w:pPr>
        <w:spacing w:line="300" w:lineRule="auto"/>
        <w:ind w:firstLine="480"/>
        <w:rPr>
          <w:rFonts w:ascii="仿宋" w:hAnsi="仿宋" w:eastAsia="仿宋"/>
          <w:sz w:val="24"/>
          <w:szCs w:val="24"/>
        </w:rPr>
      </w:pPr>
      <w:r>
        <w:rPr>
          <w:rFonts w:hint="eastAsia" w:ascii="仿宋" w:hAnsi="仿宋" w:eastAsia="仿宋"/>
          <w:sz w:val="24"/>
          <w:szCs w:val="24"/>
        </w:rPr>
        <w:t>11:30—13:50，报到地点：</w:t>
      </w:r>
      <w:r>
        <w:rPr>
          <w:rFonts w:ascii="仿宋" w:hAnsi="仿宋" w:eastAsia="仿宋"/>
          <w:sz w:val="24"/>
          <w:szCs w:val="24"/>
        </w:rPr>
        <w:t>常州市天宁区人力资源</w:t>
      </w:r>
      <w:r>
        <w:rPr>
          <w:rFonts w:hint="eastAsia" w:ascii="仿宋" w:hAnsi="仿宋" w:eastAsia="仿宋"/>
          <w:sz w:val="24"/>
          <w:szCs w:val="24"/>
        </w:rPr>
        <w:t>服务产业园（常州市竹林北路256号）</w:t>
      </w:r>
    </w:p>
    <w:p>
      <w:pPr>
        <w:spacing w:line="300" w:lineRule="auto"/>
        <w:ind w:firstLine="480"/>
        <w:rPr>
          <w:rFonts w:ascii="仿宋" w:hAnsi="仿宋" w:eastAsia="仿宋"/>
          <w:sz w:val="24"/>
          <w:szCs w:val="24"/>
        </w:rPr>
      </w:pPr>
      <w:r>
        <w:rPr>
          <w:rFonts w:hint="eastAsia" w:ascii="仿宋" w:hAnsi="仿宋" w:eastAsia="仿宋"/>
          <w:sz w:val="24"/>
          <w:szCs w:val="24"/>
        </w:rPr>
        <w:t>16</w:t>
      </w:r>
      <w:r>
        <w:rPr>
          <w:rFonts w:ascii="仿宋" w:hAnsi="仿宋" w:eastAsia="仿宋"/>
          <w:sz w:val="24"/>
          <w:szCs w:val="24"/>
        </w:rPr>
        <w:t>日</w:t>
      </w:r>
      <w:r>
        <w:rPr>
          <w:rFonts w:hint="eastAsia" w:ascii="仿宋" w:hAnsi="仿宋" w:eastAsia="仿宋"/>
          <w:sz w:val="24"/>
          <w:szCs w:val="24"/>
        </w:rPr>
        <w:t>下午：</w:t>
      </w:r>
    </w:p>
    <w:p>
      <w:pPr>
        <w:spacing w:line="300" w:lineRule="auto"/>
        <w:ind w:firstLine="480"/>
        <w:rPr>
          <w:rFonts w:ascii="仿宋" w:hAnsi="仿宋" w:eastAsia="仿宋"/>
          <w:sz w:val="24"/>
          <w:szCs w:val="24"/>
        </w:rPr>
      </w:pPr>
      <w:r>
        <w:rPr>
          <w:rFonts w:hint="eastAsia" w:ascii="仿宋" w:hAnsi="仿宋" w:eastAsia="仿宋"/>
          <w:sz w:val="24"/>
          <w:szCs w:val="24"/>
        </w:rPr>
        <w:t>14</w:t>
      </w:r>
      <w:r>
        <w:rPr>
          <w:rFonts w:ascii="仿宋" w:hAnsi="仿宋" w:eastAsia="仿宋"/>
          <w:sz w:val="24"/>
          <w:szCs w:val="24"/>
        </w:rPr>
        <w:t>：00—</w:t>
      </w:r>
      <w:r>
        <w:rPr>
          <w:rFonts w:hint="eastAsia" w:ascii="仿宋" w:hAnsi="仿宋" w:eastAsia="仿宋"/>
          <w:sz w:val="24"/>
          <w:szCs w:val="24"/>
        </w:rPr>
        <w:t>14</w:t>
      </w:r>
      <w:r>
        <w:rPr>
          <w:rFonts w:ascii="仿宋" w:hAnsi="仿宋" w:eastAsia="仿宋"/>
          <w:sz w:val="24"/>
          <w:szCs w:val="24"/>
        </w:rPr>
        <w:t>:40，开幕式</w:t>
      </w:r>
    </w:p>
    <w:p>
      <w:pPr>
        <w:spacing w:line="300" w:lineRule="auto"/>
        <w:ind w:firstLine="480"/>
        <w:rPr>
          <w:rFonts w:ascii="仿宋" w:hAnsi="仿宋" w:eastAsia="仿宋"/>
          <w:sz w:val="24"/>
          <w:szCs w:val="24"/>
        </w:rPr>
      </w:pPr>
      <w:r>
        <w:rPr>
          <w:rFonts w:hint="eastAsia" w:ascii="仿宋" w:hAnsi="仿宋" w:eastAsia="仿宋"/>
          <w:sz w:val="24"/>
          <w:szCs w:val="24"/>
        </w:rPr>
        <w:t>14</w:t>
      </w:r>
      <w:r>
        <w:rPr>
          <w:rFonts w:ascii="仿宋" w:hAnsi="仿宋" w:eastAsia="仿宋"/>
          <w:sz w:val="24"/>
          <w:szCs w:val="24"/>
        </w:rPr>
        <w:t>：40—1</w:t>
      </w:r>
      <w:r>
        <w:rPr>
          <w:rFonts w:hint="eastAsia" w:ascii="仿宋" w:hAnsi="仿宋" w:eastAsia="仿宋"/>
          <w:sz w:val="24"/>
          <w:szCs w:val="24"/>
        </w:rPr>
        <w:t>5</w:t>
      </w:r>
      <w:r>
        <w:rPr>
          <w:rFonts w:ascii="仿宋" w:hAnsi="仿宋" w:eastAsia="仿宋"/>
          <w:sz w:val="24"/>
          <w:szCs w:val="24"/>
        </w:rPr>
        <w:t>:00,集体合影，茶歇</w:t>
      </w:r>
    </w:p>
    <w:p>
      <w:pPr>
        <w:spacing w:line="300" w:lineRule="auto"/>
        <w:ind w:firstLine="48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5</w:t>
      </w:r>
      <w:r>
        <w:rPr>
          <w:rFonts w:ascii="仿宋" w:hAnsi="仿宋" w:eastAsia="仿宋"/>
          <w:sz w:val="24"/>
          <w:szCs w:val="24"/>
        </w:rPr>
        <w:t>:00—1</w:t>
      </w:r>
      <w:r>
        <w:rPr>
          <w:rFonts w:hint="eastAsia" w:ascii="仿宋" w:hAnsi="仿宋" w:eastAsia="仿宋"/>
          <w:sz w:val="24"/>
          <w:szCs w:val="24"/>
        </w:rPr>
        <w:t>8</w:t>
      </w:r>
      <w:r>
        <w:rPr>
          <w:rFonts w:ascii="仿宋" w:hAnsi="仿宋" w:eastAsia="仿宋"/>
          <w:sz w:val="24"/>
          <w:szCs w:val="24"/>
        </w:rPr>
        <w:t>：00</w:t>
      </w:r>
    </w:p>
    <w:p>
      <w:pPr>
        <w:spacing w:line="300" w:lineRule="auto"/>
        <w:ind w:firstLine="480"/>
        <w:rPr>
          <w:rFonts w:ascii="仿宋" w:hAnsi="仿宋" w:eastAsia="仿宋"/>
          <w:sz w:val="24"/>
          <w:szCs w:val="24"/>
        </w:rPr>
      </w:pPr>
      <w:r>
        <w:rPr>
          <w:rFonts w:ascii="仿宋" w:hAnsi="仿宋" w:eastAsia="仿宋"/>
          <w:sz w:val="24"/>
          <w:szCs w:val="24"/>
        </w:rPr>
        <w:t>社会法高端论坛</w:t>
      </w:r>
    </w:p>
    <w:p>
      <w:pPr>
        <w:spacing w:line="300" w:lineRule="auto"/>
        <w:ind w:firstLine="48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8</w:t>
      </w:r>
      <w:r>
        <w:rPr>
          <w:rFonts w:ascii="仿宋" w:hAnsi="仿宋" w:eastAsia="仿宋"/>
          <w:sz w:val="24"/>
          <w:szCs w:val="24"/>
        </w:rPr>
        <w:t>:00——</w:t>
      </w:r>
      <w:r>
        <w:rPr>
          <w:rFonts w:hint="eastAsia" w:ascii="仿宋" w:hAnsi="仿宋" w:eastAsia="仿宋"/>
          <w:sz w:val="24"/>
          <w:szCs w:val="24"/>
        </w:rPr>
        <w:t>20</w:t>
      </w:r>
      <w:r>
        <w:rPr>
          <w:rFonts w:ascii="仿宋" w:hAnsi="仿宋" w:eastAsia="仿宋"/>
          <w:sz w:val="24"/>
          <w:szCs w:val="24"/>
        </w:rPr>
        <w:t>:00</w:t>
      </w:r>
    </w:p>
    <w:p>
      <w:pPr>
        <w:spacing w:line="300" w:lineRule="auto"/>
        <w:ind w:firstLine="480"/>
        <w:rPr>
          <w:rFonts w:ascii="仿宋" w:hAnsi="仿宋" w:eastAsia="仿宋"/>
          <w:sz w:val="24"/>
          <w:szCs w:val="24"/>
        </w:rPr>
      </w:pPr>
      <w:r>
        <w:rPr>
          <w:rFonts w:hint="eastAsia" w:ascii="仿宋" w:hAnsi="仿宋" w:eastAsia="仿宋"/>
          <w:sz w:val="24"/>
          <w:szCs w:val="24"/>
        </w:rPr>
        <w:t>晚餐</w:t>
      </w:r>
    </w:p>
    <w:p>
      <w:pPr>
        <w:spacing w:line="300" w:lineRule="auto"/>
        <w:ind w:firstLine="480"/>
        <w:rPr>
          <w:rFonts w:ascii="仿宋" w:hAnsi="仿宋" w:eastAsia="仿宋"/>
          <w:sz w:val="24"/>
          <w:szCs w:val="24"/>
        </w:rPr>
      </w:pPr>
      <w:r>
        <w:rPr>
          <w:rFonts w:hint="eastAsia" w:ascii="仿宋" w:hAnsi="仿宋" w:eastAsia="仿宋"/>
          <w:sz w:val="24"/>
          <w:szCs w:val="24"/>
        </w:rPr>
        <w:t>17日上午</w:t>
      </w:r>
    </w:p>
    <w:p>
      <w:pPr>
        <w:spacing w:line="300" w:lineRule="auto"/>
        <w:ind w:firstLine="480"/>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0——1</w:t>
      </w: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0，博士生论坛</w:t>
      </w:r>
    </w:p>
    <w:p>
      <w:pPr>
        <w:spacing w:line="300" w:lineRule="auto"/>
        <w:ind w:firstLine="48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1</w:t>
      </w:r>
      <w:r>
        <w:rPr>
          <w:rFonts w:ascii="仿宋" w:hAnsi="仿宋" w:eastAsia="仿宋"/>
          <w:sz w:val="24"/>
          <w:szCs w:val="24"/>
        </w:rPr>
        <w:t>:30，</w:t>
      </w:r>
      <w:r>
        <w:rPr>
          <w:rFonts w:hint="eastAsia" w:ascii="仿宋" w:hAnsi="仿宋" w:eastAsia="仿宋"/>
          <w:sz w:val="24"/>
          <w:szCs w:val="24"/>
        </w:rPr>
        <w:t>午</w:t>
      </w:r>
      <w:r>
        <w:rPr>
          <w:rFonts w:ascii="仿宋" w:hAnsi="仿宋" w:eastAsia="仿宋"/>
          <w:sz w:val="24"/>
          <w:szCs w:val="24"/>
        </w:rPr>
        <w:t>餐</w:t>
      </w:r>
    </w:p>
    <w:p>
      <w:pPr>
        <w:spacing w:line="300" w:lineRule="auto"/>
        <w:ind w:firstLine="480"/>
        <w:rPr>
          <w:rFonts w:ascii="仿宋" w:hAnsi="仿宋" w:eastAsia="仿宋"/>
          <w:sz w:val="24"/>
          <w:szCs w:val="24"/>
        </w:rPr>
      </w:pPr>
      <w:r>
        <w:rPr>
          <w:rFonts w:hint="eastAsia" w:ascii="仿宋" w:hAnsi="仿宋" w:eastAsia="仿宋"/>
          <w:sz w:val="24"/>
          <w:szCs w:val="24"/>
        </w:rPr>
        <w:t>餐后代表离会</w:t>
      </w:r>
    </w:p>
    <w:p>
      <w:pPr>
        <w:spacing w:line="300" w:lineRule="auto"/>
        <w:ind w:firstLine="480"/>
        <w:rPr>
          <w:rFonts w:ascii="仿宋" w:hAnsi="仿宋" w:eastAsia="仿宋"/>
          <w:sz w:val="24"/>
          <w:szCs w:val="24"/>
        </w:rPr>
      </w:pPr>
    </w:p>
    <w:p>
      <w:pPr>
        <w:spacing w:line="300" w:lineRule="auto"/>
        <w:rPr>
          <w:rFonts w:ascii="仿宋" w:hAnsi="宋体"/>
          <w:b/>
          <w:sz w:val="24"/>
          <w:szCs w:val="24"/>
        </w:rPr>
      </w:pPr>
      <w:r>
        <w:rPr>
          <w:rFonts w:ascii="仿宋" w:hAnsi="仿宋" w:eastAsia="仿宋"/>
          <w:b/>
          <w:sz w:val="24"/>
          <w:szCs w:val="24"/>
        </w:rPr>
        <w:t>四、会议论文</w:t>
      </w:r>
    </w:p>
    <w:p>
      <w:pPr>
        <w:spacing w:line="300" w:lineRule="auto"/>
        <w:rPr>
          <w:rFonts w:ascii="仿宋" w:hAnsi="宋体"/>
          <w:b/>
          <w:sz w:val="24"/>
          <w:szCs w:val="24"/>
        </w:rPr>
      </w:pPr>
    </w:p>
    <w:p>
      <w:pPr>
        <w:spacing w:line="300" w:lineRule="auto"/>
        <w:ind w:firstLine="360"/>
        <w:rPr>
          <w:rFonts w:ascii="仿宋" w:hAnsi="仿宋" w:eastAsia="仿宋"/>
          <w:sz w:val="24"/>
          <w:szCs w:val="24"/>
        </w:rPr>
      </w:pPr>
      <w:r>
        <w:rPr>
          <w:rFonts w:ascii="仿宋" w:hAnsi="仿宋" w:eastAsia="仿宋"/>
          <w:sz w:val="24"/>
          <w:szCs w:val="24"/>
        </w:rPr>
        <w:t>请各位参会代表务必</w:t>
      </w:r>
      <w:r>
        <w:rPr>
          <w:rFonts w:ascii="仿宋" w:hAnsi="仿宋" w:eastAsia="仿宋"/>
          <w:b/>
          <w:sz w:val="24"/>
          <w:szCs w:val="24"/>
        </w:rPr>
        <w:t>于</w:t>
      </w:r>
      <w:r>
        <w:rPr>
          <w:rFonts w:ascii="仿宋" w:hAnsi="宋体"/>
          <w:b/>
          <w:sz w:val="24"/>
          <w:szCs w:val="24"/>
        </w:rPr>
        <w:t>1</w:t>
      </w:r>
      <w:r>
        <w:rPr>
          <w:rFonts w:ascii="仿宋" w:hAnsi="仿宋" w:eastAsia="仿宋"/>
          <w:b/>
          <w:sz w:val="24"/>
          <w:szCs w:val="24"/>
        </w:rPr>
        <w:t>2月</w:t>
      </w:r>
      <w:r>
        <w:rPr>
          <w:rFonts w:hint="eastAsia" w:ascii="仿宋" w:hAnsi="仿宋" w:eastAsia="仿宋"/>
          <w:b/>
          <w:sz w:val="24"/>
          <w:szCs w:val="24"/>
        </w:rPr>
        <w:t>5</w:t>
      </w:r>
      <w:r>
        <w:rPr>
          <w:rFonts w:ascii="仿宋" w:hAnsi="仿宋" w:eastAsia="仿宋"/>
          <w:b/>
          <w:sz w:val="24"/>
          <w:szCs w:val="24"/>
        </w:rPr>
        <w:t>前</w:t>
      </w:r>
      <w:r>
        <w:rPr>
          <w:rFonts w:ascii="仿宋" w:hAnsi="仿宋" w:eastAsia="仿宋"/>
          <w:sz w:val="24"/>
          <w:szCs w:val="24"/>
        </w:rPr>
        <w:t>将参会论文或</w:t>
      </w:r>
      <w:r>
        <w:rPr>
          <w:rFonts w:ascii="仿宋" w:hAnsi="宋体"/>
          <w:sz w:val="24"/>
          <w:szCs w:val="24"/>
        </w:rPr>
        <w:t>PPT</w:t>
      </w:r>
      <w:r>
        <w:rPr>
          <w:rFonts w:ascii="仿宋" w:hAnsi="仿宋" w:eastAsia="仿宋"/>
          <w:sz w:val="24"/>
          <w:szCs w:val="24"/>
        </w:rPr>
        <w:t>发至会议邮箱</w:t>
      </w:r>
      <w:r>
        <w:rPr>
          <w:rFonts w:ascii="仿宋" w:hAnsi="仿宋" w:eastAsia="仿宋"/>
          <w:b/>
          <w:sz w:val="24"/>
          <w:szCs w:val="24"/>
        </w:rPr>
        <w:t>jsldfzyjjd @126.com</w:t>
      </w:r>
      <w:r>
        <w:rPr>
          <w:rFonts w:ascii="仿宋" w:hAnsi="仿宋" w:eastAsia="仿宋"/>
          <w:sz w:val="24"/>
          <w:szCs w:val="24"/>
        </w:rPr>
        <w:t>。</w:t>
      </w:r>
      <w:r>
        <w:rPr>
          <w:rFonts w:ascii="仿宋" w:hAnsi="仿宋" w:eastAsia="仿宋"/>
          <w:b/>
          <w:sz w:val="24"/>
          <w:szCs w:val="24"/>
        </w:rPr>
        <w:t>论文格式要求：</w:t>
      </w:r>
      <w:r>
        <w:rPr>
          <w:rFonts w:ascii="仿宋" w:hAnsi="仿宋" w:eastAsia="仿宋"/>
          <w:sz w:val="24"/>
          <w:szCs w:val="24"/>
        </w:rPr>
        <w:t>论文请用WORD文档排版，标题请用四号宋体，正文请用小四号宋体，注释规范请按照《中国社会科学》论文格式要求。</w:t>
      </w:r>
    </w:p>
    <w:p>
      <w:pPr>
        <w:spacing w:line="300" w:lineRule="auto"/>
        <w:ind w:firstLine="361"/>
        <w:rPr>
          <w:rFonts w:ascii="仿宋" w:hAnsi="仿宋" w:eastAsia="仿宋"/>
          <w:b/>
          <w:sz w:val="24"/>
          <w:szCs w:val="24"/>
        </w:rPr>
      </w:pPr>
      <w:r>
        <w:rPr>
          <w:rFonts w:ascii="仿宋" w:hAnsi="仿宋" w:eastAsia="仿宋"/>
          <w:b/>
          <w:sz w:val="24"/>
          <w:szCs w:val="24"/>
        </w:rPr>
        <w:t>本次会议将对参会博士生论文进行专家初审，入选参会的论文作者为会议资助参会对象。博士生参会论文只能以独著作者署名，否则一律不予入选。</w:t>
      </w:r>
    </w:p>
    <w:p>
      <w:pPr>
        <w:spacing w:line="300" w:lineRule="auto"/>
        <w:ind w:firstLine="360"/>
        <w:rPr>
          <w:rFonts w:ascii="仿宋" w:hAnsi="仿宋" w:eastAsia="仿宋"/>
          <w:sz w:val="24"/>
          <w:szCs w:val="24"/>
        </w:rPr>
      </w:pPr>
      <w:r>
        <w:rPr>
          <w:rFonts w:ascii="仿宋" w:hAnsi="仿宋" w:eastAsia="仿宋"/>
          <w:sz w:val="24"/>
          <w:szCs w:val="24"/>
        </w:rPr>
        <w:t>会议将对入选博士生论文进行专家评奖，对获奖者颁发中国社会法学研究会获奖证书。</w:t>
      </w:r>
    </w:p>
    <w:p>
      <w:pPr>
        <w:spacing w:line="300" w:lineRule="auto"/>
        <w:ind w:firstLine="360"/>
        <w:rPr>
          <w:rFonts w:ascii="仿宋" w:hAnsi="宋体"/>
          <w:sz w:val="24"/>
          <w:szCs w:val="24"/>
        </w:rPr>
      </w:pPr>
      <w:r>
        <w:rPr>
          <w:rFonts w:ascii="仿宋" w:hAnsi="仿宋" w:eastAsia="仿宋"/>
          <w:sz w:val="24"/>
          <w:szCs w:val="24"/>
        </w:rPr>
        <w:t>请接到通知的各位导师广为发布，认真组织、发动本校博士生积极参与，踊跃投稿。</w:t>
      </w:r>
    </w:p>
    <w:p>
      <w:pPr>
        <w:spacing w:line="300" w:lineRule="auto"/>
        <w:rPr>
          <w:rFonts w:ascii="仿宋" w:hAnsi="宋体"/>
          <w:b/>
          <w:sz w:val="24"/>
          <w:szCs w:val="24"/>
        </w:rPr>
      </w:pPr>
    </w:p>
    <w:p>
      <w:pPr>
        <w:spacing w:line="300" w:lineRule="auto"/>
        <w:rPr>
          <w:rFonts w:ascii="仿宋" w:hAnsi="宋体"/>
          <w:b/>
          <w:sz w:val="24"/>
          <w:szCs w:val="24"/>
        </w:rPr>
      </w:pPr>
      <w:r>
        <w:rPr>
          <w:rFonts w:ascii="仿宋" w:hAnsi="仿宋" w:eastAsia="仿宋"/>
          <w:b/>
          <w:sz w:val="24"/>
          <w:szCs w:val="24"/>
        </w:rPr>
        <w:t>五、其他安排</w:t>
      </w:r>
    </w:p>
    <w:p>
      <w:pPr>
        <w:spacing w:line="360" w:lineRule="auto"/>
        <w:ind w:firstLine="480"/>
        <w:rPr>
          <w:rFonts w:ascii="仿宋_GB2312" w:hAnsi="仿宋_GB2312" w:eastAsia="仿宋_GB2312"/>
          <w:sz w:val="24"/>
          <w:szCs w:val="24"/>
        </w:rPr>
      </w:pPr>
      <w:r>
        <w:rPr>
          <w:rFonts w:ascii="仿宋" w:hAnsi="仿宋" w:eastAsia="仿宋"/>
          <w:sz w:val="24"/>
          <w:szCs w:val="24"/>
        </w:rPr>
        <w:t>本次论坛的</w:t>
      </w:r>
      <w:r>
        <w:rPr>
          <w:rFonts w:hint="eastAsia" w:ascii="仿宋" w:hAnsi="仿宋" w:eastAsia="仿宋"/>
          <w:sz w:val="24"/>
          <w:szCs w:val="24"/>
        </w:rPr>
        <w:t>受</w:t>
      </w:r>
      <w:r>
        <w:rPr>
          <w:rFonts w:ascii="仿宋" w:hAnsi="仿宋" w:eastAsia="仿宋"/>
          <w:sz w:val="24"/>
          <w:szCs w:val="24"/>
        </w:rPr>
        <w:t>邀嘉宾在论坛期间的往返交通、餐饮以及外地人员住宿的费用，由主办方、承办方承担。</w:t>
      </w:r>
      <w:r>
        <w:rPr>
          <w:rFonts w:ascii="仿宋" w:hAnsi="仿宋" w:eastAsia="仿宋"/>
          <w:b/>
          <w:sz w:val="24"/>
          <w:szCs w:val="24"/>
        </w:rPr>
        <w:t>受邀</w:t>
      </w:r>
      <w:r>
        <w:rPr>
          <w:rFonts w:ascii="仿宋_GB2312" w:hAnsi="仿宋_GB2312" w:eastAsia="仿宋_GB2312"/>
          <w:b/>
          <w:sz w:val="24"/>
          <w:szCs w:val="24"/>
        </w:rPr>
        <w:t>外地嘉宾参会推荐乘坐高铁</w:t>
      </w:r>
      <w:r>
        <w:rPr>
          <w:rFonts w:hint="eastAsia" w:ascii="仿宋_GB2312" w:hAnsi="仿宋_GB2312" w:eastAsia="仿宋_GB2312"/>
          <w:b/>
          <w:sz w:val="24"/>
          <w:szCs w:val="24"/>
        </w:rPr>
        <w:t>（二等座）</w:t>
      </w:r>
      <w:r>
        <w:rPr>
          <w:rFonts w:ascii="仿宋_GB2312" w:hAnsi="仿宋_GB2312" w:eastAsia="仿宋_GB2312"/>
          <w:b/>
          <w:sz w:val="24"/>
          <w:szCs w:val="24"/>
        </w:rPr>
        <w:t>，如果需要乘坐飞机，请按照规定从政府采购网站办理订票事宜，并注意保存登机牌。受邀嘉宾如需</w:t>
      </w:r>
      <w:r>
        <w:rPr>
          <w:rFonts w:hint="eastAsia" w:ascii="仿宋_GB2312" w:hAnsi="仿宋_GB2312" w:eastAsia="仿宋_GB2312"/>
          <w:b/>
          <w:sz w:val="24"/>
          <w:szCs w:val="24"/>
        </w:rPr>
        <w:t>提前到会</w:t>
      </w:r>
      <w:r>
        <w:rPr>
          <w:rFonts w:ascii="仿宋_GB2312" w:hAnsi="仿宋_GB2312" w:eastAsia="仿宋_GB2312"/>
          <w:b/>
          <w:sz w:val="24"/>
          <w:szCs w:val="24"/>
        </w:rPr>
        <w:t>，请务必事先</w:t>
      </w:r>
      <w:r>
        <w:rPr>
          <w:rFonts w:hint="eastAsia" w:ascii="仿宋_GB2312" w:hAnsi="仿宋_GB2312" w:eastAsia="仿宋_GB2312"/>
          <w:b/>
          <w:sz w:val="24"/>
          <w:szCs w:val="24"/>
        </w:rPr>
        <w:t>与</w:t>
      </w:r>
      <w:r>
        <w:rPr>
          <w:rFonts w:ascii="仿宋_GB2312" w:hAnsi="仿宋_GB2312" w:eastAsia="仿宋_GB2312"/>
          <w:b/>
          <w:sz w:val="24"/>
          <w:szCs w:val="24"/>
        </w:rPr>
        <w:t>会务组联系</w:t>
      </w:r>
      <w:r>
        <w:rPr>
          <w:rFonts w:ascii="仿宋_GB2312" w:hAnsi="仿宋_GB2312" w:eastAsia="仿宋_GB2312"/>
          <w:sz w:val="24"/>
          <w:szCs w:val="24"/>
        </w:rPr>
        <w:t>。请恕不承担在常州本地的交通费用。</w:t>
      </w:r>
      <w:r>
        <w:rPr>
          <w:rFonts w:hint="eastAsia" w:ascii="仿宋_GB2312" w:hAnsi="仿宋_GB2312" w:eastAsia="仿宋_GB2312"/>
          <w:b/>
          <w:sz w:val="24"/>
          <w:szCs w:val="24"/>
        </w:rPr>
        <w:t>不需要会议承担费用的嘉宾，亦请明示，由会议另行准备纸质通知。</w:t>
      </w:r>
    </w:p>
    <w:p>
      <w:pPr>
        <w:spacing w:line="360" w:lineRule="auto"/>
        <w:ind w:firstLine="480"/>
        <w:rPr>
          <w:rFonts w:ascii="仿宋" w:hAnsi="仿宋" w:eastAsia="仿宋"/>
          <w:sz w:val="24"/>
          <w:szCs w:val="24"/>
        </w:rPr>
      </w:pPr>
      <w:r>
        <w:rPr>
          <w:rFonts w:ascii="仿宋_GB2312" w:hAnsi="仿宋_GB2312" w:eastAsia="仿宋_GB2312"/>
          <w:b/>
          <w:sz w:val="24"/>
          <w:szCs w:val="24"/>
        </w:rPr>
        <w:t>所有入选参会的博士生一律乘坐火车或公共汽车，火车为硬座或硬卧，高铁为二等座。</w:t>
      </w:r>
      <w:r>
        <w:rPr>
          <w:rFonts w:ascii="仿宋_GB2312" w:hAnsi="仿宋_GB2312" w:eastAsia="仿宋_GB2312"/>
          <w:sz w:val="24"/>
          <w:szCs w:val="24"/>
        </w:rPr>
        <w:t>选用其他交通工具者请自行承担费用。</w:t>
      </w:r>
    </w:p>
    <w:p>
      <w:pPr>
        <w:spacing w:line="300" w:lineRule="auto"/>
        <w:ind w:firstLine="480"/>
        <w:rPr>
          <w:rFonts w:ascii="仿宋" w:hAnsi="仿宋" w:eastAsia="仿宋"/>
          <w:sz w:val="24"/>
          <w:szCs w:val="24"/>
        </w:rPr>
      </w:pPr>
      <w:r>
        <w:rPr>
          <w:rFonts w:hint="eastAsia" w:ascii="仿宋" w:hAnsi="仿宋" w:eastAsia="仿宋"/>
          <w:sz w:val="24"/>
          <w:szCs w:val="24"/>
        </w:rPr>
        <w:t>常州市内的士交通：</w:t>
      </w:r>
    </w:p>
    <w:p>
      <w:pPr>
        <w:spacing w:line="300" w:lineRule="auto"/>
        <w:ind w:firstLine="480"/>
        <w:rPr>
          <w:rFonts w:ascii="仿宋" w:hAnsi="仿宋" w:eastAsia="仿宋"/>
          <w:sz w:val="24"/>
          <w:szCs w:val="24"/>
        </w:rPr>
      </w:pPr>
      <w:r>
        <w:rPr>
          <w:rFonts w:hint="eastAsia" w:ascii="仿宋" w:hAnsi="仿宋" w:eastAsia="仿宋"/>
          <w:sz w:val="24"/>
          <w:szCs w:val="24"/>
        </w:rPr>
        <w:t>常州站至产业园，车程约10分钟；常州北站至产业园，车程约25分钟。</w:t>
      </w:r>
    </w:p>
    <w:p>
      <w:pPr>
        <w:spacing w:line="300" w:lineRule="auto"/>
        <w:ind w:firstLine="480"/>
        <w:rPr>
          <w:rFonts w:ascii="仿宋" w:hAnsi="仿宋" w:eastAsia="仿宋"/>
          <w:sz w:val="24"/>
          <w:szCs w:val="24"/>
        </w:rPr>
      </w:pPr>
      <w:r>
        <w:rPr>
          <w:rFonts w:hint="eastAsia" w:ascii="仿宋" w:hAnsi="仿宋" w:eastAsia="仿宋"/>
          <w:sz w:val="24"/>
          <w:szCs w:val="24"/>
        </w:rPr>
        <w:t>产业园至酒店，车程约11分钟。</w:t>
      </w:r>
    </w:p>
    <w:p>
      <w:pPr>
        <w:spacing w:line="300" w:lineRule="auto"/>
        <w:ind w:firstLine="480"/>
        <w:rPr>
          <w:rFonts w:ascii="仿宋" w:hAnsi="仿宋" w:eastAsia="仿宋"/>
          <w:sz w:val="24"/>
          <w:szCs w:val="24"/>
        </w:rPr>
      </w:pPr>
      <w:r>
        <w:rPr>
          <w:rFonts w:ascii="仿宋" w:hAnsi="仿宋" w:eastAsia="仿宋"/>
          <w:sz w:val="24"/>
          <w:szCs w:val="24"/>
        </w:rPr>
        <w:t>请参会嘉宾自行选择交通工具到酒店</w:t>
      </w:r>
      <w:r>
        <w:rPr>
          <w:rFonts w:hint="eastAsia" w:ascii="仿宋" w:hAnsi="仿宋" w:eastAsia="仿宋"/>
          <w:sz w:val="24"/>
          <w:szCs w:val="24"/>
        </w:rPr>
        <w:t>或会场</w:t>
      </w:r>
      <w:r>
        <w:rPr>
          <w:rFonts w:ascii="仿宋" w:hAnsi="仿宋" w:eastAsia="仿宋"/>
          <w:sz w:val="24"/>
          <w:szCs w:val="24"/>
        </w:rPr>
        <w:t>报到。</w:t>
      </w:r>
    </w:p>
    <w:p>
      <w:pPr>
        <w:spacing w:line="300" w:lineRule="auto"/>
        <w:rPr>
          <w:rFonts w:ascii="仿宋" w:hAnsi="宋体"/>
          <w:b/>
          <w:sz w:val="24"/>
          <w:szCs w:val="24"/>
        </w:rPr>
      </w:pPr>
    </w:p>
    <w:p>
      <w:pPr>
        <w:spacing w:line="300" w:lineRule="auto"/>
        <w:rPr>
          <w:rFonts w:ascii="仿宋" w:hAnsi="宋体"/>
          <w:b/>
          <w:sz w:val="24"/>
          <w:szCs w:val="24"/>
        </w:rPr>
      </w:pPr>
      <w:r>
        <w:rPr>
          <w:rFonts w:hint="eastAsia" w:ascii="仿宋" w:hAnsi="仿宋" w:eastAsia="仿宋"/>
          <w:b/>
          <w:sz w:val="24"/>
          <w:szCs w:val="24"/>
          <w:lang w:eastAsia="zh-CN"/>
        </w:rPr>
        <w:t>六</w:t>
      </w:r>
      <w:bookmarkStart w:id="0" w:name="_GoBack"/>
      <w:bookmarkEnd w:id="0"/>
      <w:r>
        <w:rPr>
          <w:rFonts w:ascii="仿宋" w:hAnsi="仿宋" w:eastAsia="仿宋"/>
          <w:b/>
          <w:sz w:val="24"/>
          <w:szCs w:val="24"/>
        </w:rPr>
        <w:t>、联系方式</w:t>
      </w:r>
    </w:p>
    <w:p>
      <w:pPr>
        <w:rPr>
          <w:rFonts w:ascii="仿宋_GB2312" w:hAnsi="仿宋_GB2312" w:eastAsia="仿宋_GB2312"/>
          <w:sz w:val="24"/>
          <w:szCs w:val="24"/>
        </w:rPr>
      </w:pPr>
      <w:r>
        <w:rPr>
          <w:rFonts w:ascii="仿宋_GB2312" w:hAnsi="仿宋_GB2312" w:eastAsia="仿宋_GB2312"/>
          <w:sz w:val="24"/>
          <w:szCs w:val="24"/>
        </w:rPr>
        <w:t>南京审计大学江苏劳动法治研究基地</w:t>
      </w:r>
    </w:p>
    <w:p>
      <w:pPr>
        <w:rPr>
          <w:rFonts w:hAnsi="Times New Roman"/>
        </w:rPr>
      </w:pPr>
      <w:r>
        <w:rPr>
          <w:rFonts w:hAnsi="Times New Roman" w:eastAsia="Times New Roman"/>
        </w:rPr>
        <w:t>会务组邮箱：jsldfzyjjd @126.com</w:t>
      </w:r>
    </w:p>
    <w:p>
      <w:pPr>
        <w:rPr>
          <w:rFonts w:hAnsi="Times New Roman" w:eastAsiaTheme="minorEastAsia"/>
          <w:b/>
        </w:rPr>
      </w:pPr>
      <w:r>
        <w:rPr>
          <w:rFonts w:hAnsi="Times New Roman" w:eastAsia="Times New Roman"/>
          <w:b/>
        </w:rPr>
        <w:t>联系人：李亘18351880879（</w:t>
      </w:r>
      <w:r>
        <w:rPr>
          <w:rFonts w:hint="eastAsia" w:hAnsi="Times New Roman" w:eastAsiaTheme="minorEastAsia"/>
          <w:b/>
        </w:rPr>
        <w:t>参会代表联系</w:t>
      </w:r>
      <w:r>
        <w:rPr>
          <w:rFonts w:hAnsi="Times New Roman" w:eastAsia="Times New Roman"/>
          <w:b/>
        </w:rPr>
        <w:t>）</w:t>
      </w:r>
      <w:r>
        <w:rPr>
          <w:rFonts w:hint="eastAsia" w:hAnsi="Times New Roman" w:eastAsia="Times New Roman"/>
          <w:b/>
        </w:rPr>
        <w:t>、</w:t>
      </w:r>
      <w:r>
        <w:rPr>
          <w:rFonts w:hint="eastAsia" w:hAnsi="Times New Roman" w:eastAsiaTheme="minorEastAsia"/>
          <w:b/>
        </w:rPr>
        <w:t>汪银涛18737408835（论文）</w:t>
      </w:r>
    </w:p>
    <w:p>
      <w:pPr>
        <w:rPr>
          <w:rFonts w:ascii="仿宋_GB2312" w:hAnsi="仿宋_GB2312" w:eastAsia="仿宋_GB2312"/>
          <w:sz w:val="24"/>
          <w:szCs w:val="24"/>
        </w:rPr>
      </w:pPr>
      <w:r>
        <w:rPr>
          <w:rFonts w:hAnsi="Times New Roman" w:eastAsia="Times New Roman"/>
          <w:b/>
        </w:rPr>
        <w:t>吕莹13861221331（会务）</w:t>
      </w:r>
    </w:p>
    <w:p>
      <w:pPr>
        <w:ind w:firstLine="480"/>
        <w:rPr>
          <w:rFonts w:ascii="仿宋_GB2312" w:hAnsi="仿宋_GB2312" w:eastAsia="仿宋_GB2312"/>
          <w:sz w:val="24"/>
          <w:szCs w:val="24"/>
        </w:rPr>
      </w:pPr>
    </w:p>
    <w:p>
      <w:pPr>
        <w:rPr>
          <w:rFonts w:ascii="仿宋" w:hAnsi="仿宋" w:eastAsia="仿宋"/>
          <w:sz w:val="24"/>
          <w:szCs w:val="24"/>
        </w:rPr>
      </w:pPr>
    </w:p>
    <w:p>
      <w:pPr>
        <w:rPr>
          <w:rFonts w:ascii="仿宋" w:hAnsi="仿宋" w:eastAsia="仿宋"/>
          <w:sz w:val="24"/>
          <w:szCs w:val="24"/>
        </w:rPr>
      </w:pPr>
    </w:p>
    <w:p>
      <w:pPr>
        <w:jc w:val="center"/>
        <w:rPr>
          <w:rFonts w:ascii="仿宋" w:hAnsi="仿宋" w:eastAsia="仿宋"/>
          <w:sz w:val="24"/>
          <w:szCs w:val="24"/>
        </w:rPr>
      </w:pPr>
      <w:r>
        <w:rPr>
          <w:rFonts w:ascii="仿宋" w:hAnsi="仿宋" w:eastAsia="仿宋"/>
          <w:sz w:val="24"/>
          <w:szCs w:val="24"/>
        </w:rPr>
        <w:t>主办方：中国社会法学研究会</w:t>
      </w:r>
    </w:p>
    <w:p>
      <w:pPr>
        <w:jc w:val="center"/>
        <w:rPr>
          <w:rFonts w:ascii="仿宋" w:hAnsi="仿宋" w:eastAsia="仿宋"/>
          <w:sz w:val="24"/>
          <w:szCs w:val="24"/>
        </w:rPr>
      </w:pPr>
      <w:r>
        <w:rPr>
          <w:rFonts w:ascii="仿宋" w:hAnsi="仿宋" w:eastAsia="仿宋"/>
          <w:sz w:val="24"/>
          <w:szCs w:val="24"/>
        </w:rPr>
        <w:t>江苏省法学会社会法学研究会</w:t>
      </w:r>
    </w:p>
    <w:p>
      <w:pPr>
        <w:jc w:val="center"/>
        <w:rPr>
          <w:rFonts w:ascii="仿宋" w:hAnsi="仿宋" w:eastAsia="仿宋"/>
          <w:sz w:val="24"/>
          <w:szCs w:val="24"/>
        </w:rPr>
      </w:pPr>
      <w:r>
        <w:rPr>
          <w:rFonts w:ascii="仿宋" w:hAnsi="仿宋" w:eastAsia="仿宋"/>
          <w:sz w:val="24"/>
          <w:szCs w:val="24"/>
        </w:rPr>
        <w:t>承办方：南京审计大学</w:t>
      </w:r>
    </w:p>
    <w:p>
      <w:pPr>
        <w:jc w:val="center"/>
        <w:rPr>
          <w:rFonts w:ascii="仿宋" w:hAnsi="仿宋" w:eastAsia="仿宋"/>
          <w:sz w:val="24"/>
          <w:szCs w:val="24"/>
        </w:rPr>
      </w:pPr>
      <w:r>
        <w:rPr>
          <w:rFonts w:ascii="仿宋" w:hAnsi="仿宋" w:eastAsia="仿宋"/>
          <w:sz w:val="24"/>
          <w:szCs w:val="24"/>
        </w:rPr>
        <w:t>江苏劳动法治研究基地</w:t>
      </w:r>
    </w:p>
    <w:p>
      <w:pPr>
        <w:jc w:val="center"/>
        <w:rPr>
          <w:rFonts w:ascii="仿宋" w:hAnsi="仿宋" w:eastAsia="仿宋"/>
          <w:sz w:val="24"/>
          <w:szCs w:val="24"/>
        </w:rPr>
      </w:pPr>
      <w:r>
        <w:rPr>
          <w:rFonts w:ascii="仿宋" w:hAnsi="仿宋" w:eastAsia="仿宋"/>
          <w:sz w:val="24"/>
          <w:szCs w:val="24"/>
        </w:rPr>
        <w:t>江苏省常州市天宁区人民政府</w:t>
      </w:r>
    </w:p>
    <w:p>
      <w:pPr>
        <w:jc w:val="center"/>
        <w:rPr>
          <w:rFonts w:ascii="仿宋" w:hAnsi="仿宋" w:eastAsia="仿宋"/>
          <w:sz w:val="24"/>
          <w:szCs w:val="24"/>
        </w:rPr>
      </w:pPr>
    </w:p>
    <w:p>
      <w:pPr>
        <w:jc w:val="right"/>
        <w:rPr>
          <w:rFonts w:ascii="仿宋" w:hAnsi="仿宋" w:eastAsia="仿宋"/>
          <w:sz w:val="24"/>
          <w:szCs w:val="24"/>
        </w:rPr>
      </w:pPr>
    </w:p>
    <w:p>
      <w:pPr>
        <w:jc w:val="right"/>
        <w:rPr>
          <w:rFonts w:ascii="仿宋_GB2312" w:hAnsi="仿宋_GB2312" w:eastAsia="仿宋_GB2312"/>
          <w:sz w:val="24"/>
          <w:szCs w:val="24"/>
        </w:rPr>
      </w:pPr>
      <w:r>
        <w:rPr>
          <w:rFonts w:ascii="仿宋_GB2312" w:hAnsi="仿宋_GB2312" w:eastAsia="仿宋_GB2312"/>
          <w:sz w:val="24"/>
          <w:szCs w:val="24"/>
        </w:rPr>
        <w:t>2017年11月</w:t>
      </w:r>
      <w:r>
        <w:rPr>
          <w:rFonts w:hint="eastAsia" w:ascii="仿宋_GB2312" w:hAnsi="仿宋_GB2312" w:eastAsia="仿宋_GB2312"/>
          <w:sz w:val="24"/>
          <w:szCs w:val="24"/>
        </w:rPr>
        <w:t>7</w:t>
      </w:r>
      <w:r>
        <w:rPr>
          <w:rFonts w:ascii="仿宋_GB2312" w:hAnsi="仿宋_GB2312" w:eastAsia="仿宋_GB2312"/>
          <w:sz w:val="24"/>
          <w:szCs w:val="24"/>
        </w:rPr>
        <w:t>日</w:t>
      </w:r>
    </w:p>
    <w:p>
      <w:pPr>
        <w:jc w:val="left"/>
        <w:rPr>
          <w:rFonts w:ascii="仿宋_GB2312" w:hAnsi="仿宋_GB2312" w:eastAsia="仿宋_GB2312"/>
          <w:sz w:val="24"/>
          <w:szCs w:val="24"/>
        </w:rPr>
      </w:pPr>
      <w:r>
        <w:br w:type="page"/>
      </w:r>
    </w:p>
    <w:p>
      <w:pPr>
        <w:pStyle w:val="25"/>
        <w:spacing w:line="360" w:lineRule="auto"/>
        <w:rPr>
          <w:rFonts w:ascii="Cambria" w:hAnsi="Heiti SC Medium" w:eastAsia="Heiti SC Medium"/>
          <w:sz w:val="28"/>
          <w:szCs w:val="28"/>
        </w:rPr>
      </w:pPr>
      <w:r>
        <w:rPr>
          <w:rFonts w:ascii="Cambria" w:hAnsi="Heiti SC Medium" w:eastAsia="Heiti SC Medium"/>
          <w:sz w:val="28"/>
          <w:szCs w:val="28"/>
        </w:rPr>
        <w:t>会议回执</w:t>
      </w:r>
    </w:p>
    <w:p>
      <w:pPr>
        <w:spacing w:line="360" w:lineRule="auto"/>
        <w:rPr>
          <w:rFonts w:ascii="Cambria" w:hAnsi="Cambria" w:eastAsia="Cambria"/>
          <w:b/>
        </w:rPr>
      </w:pPr>
    </w:p>
    <w:tbl>
      <w:tblPr>
        <w:tblStyle w:val="30"/>
        <w:tblW w:w="97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9"/>
        <w:gridCol w:w="4536"/>
        <w:gridCol w:w="1559"/>
        <w:gridCol w:w="2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479" w:type="dxa"/>
            <w:vAlign w:val="center"/>
          </w:tcPr>
          <w:p>
            <w:pPr>
              <w:spacing w:line="360" w:lineRule="auto"/>
              <w:rPr>
                <w:rFonts w:ascii="Cambria" w:hAnsi="宋体"/>
                <w:color w:val="000000"/>
              </w:rPr>
            </w:pPr>
            <w:r>
              <w:rPr>
                <w:rFonts w:ascii="Cambria" w:hAnsi="Times New Roman" w:eastAsia="Times New Roman"/>
                <w:color w:val="000000"/>
              </w:rPr>
              <w:t>姓名</w:t>
            </w:r>
          </w:p>
        </w:tc>
        <w:tc>
          <w:tcPr>
            <w:tcW w:w="4536" w:type="dxa"/>
            <w:vAlign w:val="center"/>
          </w:tcPr>
          <w:p>
            <w:pPr>
              <w:spacing w:line="360" w:lineRule="auto"/>
              <w:rPr>
                <w:rFonts w:ascii="Cambria" w:hAnsi="宋体"/>
                <w:color w:val="000000"/>
              </w:rPr>
            </w:pPr>
          </w:p>
        </w:tc>
        <w:tc>
          <w:tcPr>
            <w:tcW w:w="1559" w:type="dxa"/>
            <w:vAlign w:val="center"/>
          </w:tcPr>
          <w:p>
            <w:pPr>
              <w:spacing w:line="360" w:lineRule="auto"/>
              <w:rPr>
                <w:rFonts w:ascii="Cambria" w:hAnsi="宋体"/>
                <w:color w:val="000000"/>
              </w:rPr>
            </w:pPr>
            <w:r>
              <w:rPr>
                <w:rFonts w:ascii="Cambria" w:hAnsi="Times New Roman" w:eastAsia="Times New Roman"/>
                <w:color w:val="000000"/>
              </w:rPr>
              <w:t>性别</w:t>
            </w:r>
          </w:p>
        </w:tc>
        <w:tc>
          <w:tcPr>
            <w:tcW w:w="2172" w:type="dxa"/>
            <w:vAlign w:val="center"/>
          </w:tcPr>
          <w:p>
            <w:pPr>
              <w:spacing w:line="360" w:lineRule="auto"/>
              <w:rPr>
                <w:rFonts w:ascii="Cambria"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jc w:val="center"/>
        </w:trPr>
        <w:tc>
          <w:tcPr>
            <w:tcW w:w="1479" w:type="dxa"/>
            <w:vAlign w:val="center"/>
          </w:tcPr>
          <w:p>
            <w:pPr>
              <w:spacing w:line="360" w:lineRule="auto"/>
              <w:rPr>
                <w:rFonts w:ascii="Cambria" w:hAnsi="宋体"/>
                <w:color w:val="000000"/>
              </w:rPr>
            </w:pPr>
            <w:r>
              <w:rPr>
                <w:rFonts w:ascii="Cambria" w:hAnsi="Times New Roman" w:eastAsia="Times New Roman"/>
                <w:color w:val="000000"/>
              </w:rPr>
              <w:t>论文题目或</w:t>
            </w:r>
          </w:p>
          <w:p>
            <w:pPr>
              <w:spacing w:line="360" w:lineRule="auto"/>
              <w:rPr>
                <w:rFonts w:ascii="Cambria" w:hAnsi="宋体"/>
                <w:color w:val="000000"/>
              </w:rPr>
            </w:pPr>
            <w:r>
              <w:rPr>
                <w:rFonts w:ascii="Cambria" w:hAnsi="Times New Roman" w:eastAsia="Times New Roman"/>
                <w:color w:val="000000"/>
              </w:rPr>
              <w:t>发言题目</w:t>
            </w:r>
          </w:p>
        </w:tc>
        <w:tc>
          <w:tcPr>
            <w:tcW w:w="8267" w:type="dxa"/>
            <w:gridSpan w:val="3"/>
            <w:vAlign w:val="center"/>
          </w:tcPr>
          <w:p>
            <w:pPr>
              <w:spacing w:line="360" w:lineRule="auto"/>
              <w:rPr>
                <w:rFonts w:ascii="Cambria"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jc w:val="center"/>
        </w:trPr>
        <w:tc>
          <w:tcPr>
            <w:tcW w:w="1479" w:type="dxa"/>
            <w:vAlign w:val="center"/>
          </w:tcPr>
          <w:p>
            <w:pPr>
              <w:spacing w:line="360" w:lineRule="auto"/>
              <w:rPr>
                <w:rFonts w:ascii="Cambria" w:hAnsi="宋体"/>
                <w:color w:val="000000"/>
              </w:rPr>
            </w:pPr>
            <w:r>
              <w:rPr>
                <w:rFonts w:ascii="Cambria" w:hAnsi="Times New Roman" w:eastAsia="Times New Roman"/>
                <w:color w:val="000000"/>
              </w:rPr>
              <w:t>工作单位</w:t>
            </w:r>
          </w:p>
        </w:tc>
        <w:tc>
          <w:tcPr>
            <w:tcW w:w="4536" w:type="dxa"/>
            <w:vAlign w:val="center"/>
          </w:tcPr>
          <w:p>
            <w:pPr>
              <w:spacing w:line="360" w:lineRule="auto"/>
              <w:rPr>
                <w:rFonts w:ascii="Cambria" w:hAnsi="宋体"/>
                <w:color w:val="000000"/>
              </w:rPr>
            </w:pPr>
          </w:p>
        </w:tc>
        <w:tc>
          <w:tcPr>
            <w:tcW w:w="1559" w:type="dxa"/>
            <w:vAlign w:val="center"/>
          </w:tcPr>
          <w:p>
            <w:pPr>
              <w:spacing w:line="360" w:lineRule="auto"/>
              <w:rPr>
                <w:rFonts w:ascii="Cambria" w:hAnsi="宋体"/>
                <w:color w:val="000000"/>
              </w:rPr>
            </w:pPr>
            <w:r>
              <w:rPr>
                <w:rFonts w:ascii="Cambria" w:hAnsi="Times New Roman" w:eastAsia="Times New Roman"/>
                <w:color w:val="000000"/>
              </w:rPr>
              <w:t>职称</w:t>
            </w:r>
            <w:r>
              <w:rPr>
                <w:rFonts w:ascii="Cambria" w:hAnsi="宋体"/>
                <w:color w:val="000000"/>
              </w:rPr>
              <w:t>/</w:t>
            </w:r>
            <w:r>
              <w:rPr>
                <w:rFonts w:ascii="Cambria" w:hAnsi="Times New Roman" w:eastAsia="Times New Roman"/>
                <w:color w:val="000000"/>
              </w:rPr>
              <w:t>职务</w:t>
            </w:r>
          </w:p>
        </w:tc>
        <w:tc>
          <w:tcPr>
            <w:tcW w:w="2172" w:type="dxa"/>
            <w:vAlign w:val="center"/>
          </w:tcPr>
          <w:p>
            <w:pPr>
              <w:spacing w:line="360" w:lineRule="auto"/>
              <w:rPr>
                <w:rFonts w:ascii="Cambria"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jc w:val="center"/>
        </w:trPr>
        <w:tc>
          <w:tcPr>
            <w:tcW w:w="1479" w:type="dxa"/>
            <w:vAlign w:val="center"/>
          </w:tcPr>
          <w:p>
            <w:pPr>
              <w:spacing w:line="360" w:lineRule="auto"/>
              <w:rPr>
                <w:rFonts w:ascii="Cambria" w:hAnsi="宋体"/>
                <w:color w:val="000000"/>
              </w:rPr>
            </w:pPr>
            <w:r>
              <w:rPr>
                <w:rFonts w:ascii="Cambria" w:hAnsi="Times New Roman" w:eastAsia="Times New Roman"/>
                <w:color w:val="000000"/>
              </w:rPr>
              <w:t>联系地址</w:t>
            </w:r>
          </w:p>
        </w:tc>
        <w:tc>
          <w:tcPr>
            <w:tcW w:w="4536" w:type="dxa"/>
            <w:vAlign w:val="center"/>
          </w:tcPr>
          <w:p>
            <w:pPr>
              <w:spacing w:line="360" w:lineRule="auto"/>
              <w:rPr>
                <w:rFonts w:ascii="Cambria" w:hAnsi="宋体"/>
                <w:color w:val="000000"/>
              </w:rPr>
            </w:pPr>
          </w:p>
        </w:tc>
        <w:tc>
          <w:tcPr>
            <w:tcW w:w="1559" w:type="dxa"/>
            <w:vAlign w:val="center"/>
          </w:tcPr>
          <w:p>
            <w:pPr>
              <w:spacing w:line="360" w:lineRule="auto"/>
              <w:rPr>
                <w:rFonts w:ascii="Cambria" w:hAnsi="宋体"/>
                <w:color w:val="000000"/>
              </w:rPr>
            </w:pPr>
            <w:r>
              <w:rPr>
                <w:rFonts w:ascii="Cambria" w:hAnsi="Times New Roman" w:eastAsia="Times New Roman"/>
                <w:color w:val="000000"/>
              </w:rPr>
              <w:t>邮政编码</w:t>
            </w:r>
          </w:p>
        </w:tc>
        <w:tc>
          <w:tcPr>
            <w:tcW w:w="2172" w:type="dxa"/>
            <w:vAlign w:val="center"/>
          </w:tcPr>
          <w:p>
            <w:pPr>
              <w:spacing w:line="360" w:lineRule="auto"/>
              <w:rPr>
                <w:rFonts w:ascii="Cambria"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jc w:val="center"/>
        </w:trPr>
        <w:tc>
          <w:tcPr>
            <w:tcW w:w="1479" w:type="dxa"/>
            <w:vAlign w:val="center"/>
          </w:tcPr>
          <w:p>
            <w:pPr>
              <w:spacing w:line="360" w:lineRule="auto"/>
              <w:rPr>
                <w:rFonts w:ascii="Cambria" w:hAnsi="宋体"/>
                <w:color w:val="000000"/>
              </w:rPr>
            </w:pPr>
            <w:r>
              <w:rPr>
                <w:rFonts w:ascii="Cambria" w:hAnsi="Times New Roman" w:eastAsia="Times New Roman"/>
                <w:color w:val="000000"/>
              </w:rPr>
              <w:t>电子邮件</w:t>
            </w:r>
          </w:p>
        </w:tc>
        <w:tc>
          <w:tcPr>
            <w:tcW w:w="4536" w:type="dxa"/>
            <w:vAlign w:val="center"/>
          </w:tcPr>
          <w:p>
            <w:pPr>
              <w:spacing w:line="360" w:lineRule="auto"/>
              <w:rPr>
                <w:rFonts w:ascii="Cambria" w:hAnsi="宋体"/>
                <w:color w:val="000000"/>
              </w:rPr>
            </w:pPr>
          </w:p>
        </w:tc>
        <w:tc>
          <w:tcPr>
            <w:tcW w:w="1559" w:type="dxa"/>
            <w:vAlign w:val="center"/>
          </w:tcPr>
          <w:p>
            <w:pPr>
              <w:spacing w:line="360" w:lineRule="auto"/>
              <w:rPr>
                <w:rFonts w:ascii="Cambria" w:hAnsi="宋体"/>
                <w:color w:val="000000"/>
              </w:rPr>
            </w:pPr>
            <w:r>
              <w:rPr>
                <w:rFonts w:ascii="Cambria" w:hAnsi="Times New Roman" w:eastAsia="Times New Roman"/>
                <w:color w:val="000000"/>
              </w:rPr>
              <w:t>电话（手机）</w:t>
            </w:r>
          </w:p>
        </w:tc>
        <w:tc>
          <w:tcPr>
            <w:tcW w:w="2172" w:type="dxa"/>
            <w:vAlign w:val="center"/>
          </w:tcPr>
          <w:p>
            <w:pPr>
              <w:spacing w:line="360" w:lineRule="auto"/>
              <w:rPr>
                <w:rFonts w:ascii="Cambria"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1" w:hRule="atLeast"/>
          <w:jc w:val="center"/>
        </w:trPr>
        <w:tc>
          <w:tcPr>
            <w:tcW w:w="1479" w:type="dxa"/>
            <w:vAlign w:val="center"/>
          </w:tcPr>
          <w:p>
            <w:pPr>
              <w:spacing w:line="360" w:lineRule="auto"/>
              <w:rPr>
                <w:rFonts w:ascii="Cambria" w:hAnsi="宋体"/>
                <w:color w:val="000000"/>
              </w:rPr>
            </w:pPr>
            <w:r>
              <w:rPr>
                <w:rFonts w:ascii="Cambria" w:hAnsi="Times New Roman" w:eastAsia="Times New Roman"/>
                <w:color w:val="000000"/>
              </w:rPr>
              <w:t>到达常州的航班、火车车次、时间</w:t>
            </w:r>
          </w:p>
        </w:tc>
        <w:tc>
          <w:tcPr>
            <w:tcW w:w="4536" w:type="dxa"/>
            <w:vAlign w:val="center"/>
          </w:tcPr>
          <w:p>
            <w:pPr>
              <w:spacing w:line="360" w:lineRule="auto"/>
              <w:ind w:firstLine="413"/>
              <w:rPr>
                <w:rFonts w:ascii="Cambria" w:hAnsi="Cambria" w:eastAsia="Cambria"/>
                <w:b/>
              </w:rPr>
            </w:pPr>
            <w:r>
              <w:rPr>
                <w:rFonts w:ascii="Cambria" w:hAnsi="Times New Roman" w:eastAsia="Times New Roman"/>
                <w:b/>
              </w:rPr>
              <w:t>日   时</w:t>
            </w:r>
          </w:p>
        </w:tc>
        <w:tc>
          <w:tcPr>
            <w:tcW w:w="1559" w:type="dxa"/>
            <w:vAlign w:val="center"/>
          </w:tcPr>
          <w:p>
            <w:pPr>
              <w:spacing w:line="360" w:lineRule="auto"/>
              <w:rPr>
                <w:rFonts w:ascii="Cambria" w:hAnsi="宋体"/>
                <w:color w:val="000000"/>
              </w:rPr>
            </w:pPr>
            <w:r>
              <w:rPr>
                <w:rFonts w:ascii="Cambria" w:hAnsi="Times New Roman" w:eastAsia="Times New Roman"/>
                <w:color w:val="000000"/>
              </w:rPr>
              <w:t>离开常州的航班、火车车次、时间</w:t>
            </w:r>
          </w:p>
        </w:tc>
        <w:tc>
          <w:tcPr>
            <w:tcW w:w="2172" w:type="dxa"/>
            <w:vAlign w:val="center"/>
          </w:tcPr>
          <w:p>
            <w:pPr>
              <w:spacing w:line="360" w:lineRule="auto"/>
              <w:ind w:firstLine="517"/>
              <w:rPr>
                <w:rFonts w:ascii="Cambria" w:hAnsi="Cambria" w:eastAsia="Cambria"/>
                <w:b/>
              </w:rPr>
            </w:pPr>
            <w:r>
              <w:rPr>
                <w:rFonts w:ascii="Cambria" w:hAnsi="Times New Roman" w:eastAsia="Times New Roman"/>
                <w:b/>
              </w:rPr>
              <w:t>日   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jc w:val="center"/>
        </w:trPr>
        <w:tc>
          <w:tcPr>
            <w:tcW w:w="1479" w:type="dxa"/>
            <w:vAlign w:val="center"/>
          </w:tcPr>
          <w:p>
            <w:pPr>
              <w:spacing w:line="360" w:lineRule="auto"/>
              <w:rPr>
                <w:rFonts w:ascii="Cambria" w:hAnsi="宋体"/>
                <w:color w:val="000000"/>
              </w:rPr>
            </w:pPr>
            <w:r>
              <w:rPr>
                <w:rFonts w:ascii="Cambria" w:hAnsi="Times New Roman" w:eastAsia="Times New Roman"/>
                <w:color w:val="000000"/>
              </w:rPr>
              <w:t>博士生论坛</w:t>
            </w:r>
          </w:p>
        </w:tc>
        <w:tc>
          <w:tcPr>
            <w:tcW w:w="8267" w:type="dxa"/>
            <w:gridSpan w:val="3"/>
            <w:vAlign w:val="center"/>
          </w:tcPr>
          <w:p>
            <w:pPr>
              <w:spacing w:line="360" w:lineRule="auto"/>
              <w:rPr>
                <w:rFonts w:ascii="Cambria" w:hAnsi="宋体"/>
                <w:color w:val="000000"/>
              </w:rPr>
            </w:pPr>
            <w:r>
              <w:rPr>
                <w:rFonts w:ascii="Cambria" w:hAnsi="Times New Roman" w:eastAsia="Times New Roman"/>
                <w:color w:val="000000"/>
              </w:rPr>
              <w:t>是否参加12月</w:t>
            </w:r>
            <w:r>
              <w:rPr>
                <w:rFonts w:hint="eastAsia" w:ascii="Cambria" w:hAnsi="宋体"/>
                <w:color w:val="000000"/>
              </w:rPr>
              <w:t>17</w:t>
            </w:r>
            <w:r>
              <w:rPr>
                <w:rFonts w:ascii="Cambria" w:hAnsi="Times New Roman" w:eastAsia="Times New Roman"/>
                <w:color w:val="000000"/>
              </w:rPr>
              <w:t>日</w:t>
            </w:r>
            <w:r>
              <w:rPr>
                <w:rFonts w:hint="eastAsia" w:ascii="Cambria" w:hAnsi="Times New Roman" w:eastAsia="Times New Roman"/>
                <w:color w:val="000000"/>
              </w:rPr>
              <w:t>上</w:t>
            </w:r>
            <w:r>
              <w:rPr>
                <w:rFonts w:ascii="Cambria" w:hAnsi="Times New Roman" w:eastAsia="Times New Roman"/>
                <w:color w:val="000000"/>
              </w:rPr>
              <w:t>午的博士生论坛（）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jc w:val="center"/>
        </w:trPr>
        <w:tc>
          <w:tcPr>
            <w:tcW w:w="1479" w:type="dxa"/>
            <w:vAlign w:val="center"/>
          </w:tcPr>
          <w:p>
            <w:pPr>
              <w:spacing w:line="360" w:lineRule="auto"/>
              <w:rPr>
                <w:rFonts w:ascii="Cambria" w:hAnsi="宋体"/>
                <w:color w:val="000000"/>
              </w:rPr>
            </w:pPr>
            <w:r>
              <w:rPr>
                <w:rFonts w:ascii="Cambria" w:hAnsi="Times New Roman" w:eastAsia="Times New Roman"/>
                <w:color w:val="000000"/>
              </w:rPr>
              <w:t>房间需要</w:t>
            </w:r>
          </w:p>
        </w:tc>
        <w:tc>
          <w:tcPr>
            <w:tcW w:w="8267" w:type="dxa"/>
            <w:gridSpan w:val="3"/>
            <w:vAlign w:val="center"/>
          </w:tcPr>
          <w:p>
            <w:pPr>
              <w:spacing w:line="360" w:lineRule="auto"/>
              <w:rPr>
                <w:rFonts w:hint="eastAsia" w:ascii="Cambria" w:hAnsi="宋体" w:eastAsiaTheme="minorEastAsia"/>
                <w:color w:val="000000"/>
              </w:rPr>
            </w:pPr>
            <w:r>
              <w:rPr>
                <w:rFonts w:hint="eastAsia" w:ascii="Cambria" w:hAnsi="宋体"/>
                <w:color w:val="000000"/>
              </w:rPr>
              <w:t>12</w:t>
            </w:r>
            <w:r>
              <w:rPr>
                <w:rFonts w:ascii="Cambria" w:hAnsi="Times New Roman" w:eastAsia="Times New Roman"/>
                <w:color w:val="000000"/>
              </w:rPr>
              <w:t>月</w:t>
            </w:r>
            <w:r>
              <w:rPr>
                <w:rFonts w:hint="eastAsia" w:ascii="Cambria" w:hAnsi="宋体"/>
                <w:color w:val="000000"/>
              </w:rPr>
              <w:t>16</w:t>
            </w:r>
            <w:r>
              <w:rPr>
                <w:rFonts w:ascii="Cambria" w:hAnsi="Times New Roman" w:eastAsia="Times New Roman"/>
                <w:color w:val="000000"/>
              </w:rPr>
              <w:t>日晚</w:t>
            </w:r>
            <w:r>
              <w:rPr>
                <w:rFonts w:hint="eastAsia" w:ascii="Cambria" w:hAnsi="Times New Roman" w:eastAsiaTheme="minorEastAsia"/>
                <w:color w:val="000000"/>
              </w:rPr>
              <w:t>，单间（）标间（）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jc w:val="center"/>
        </w:trPr>
        <w:tc>
          <w:tcPr>
            <w:tcW w:w="1479" w:type="dxa"/>
            <w:vAlign w:val="center"/>
          </w:tcPr>
          <w:p>
            <w:pPr>
              <w:spacing w:line="360" w:lineRule="auto"/>
              <w:rPr>
                <w:rFonts w:ascii="Cambria" w:hAnsi="宋体"/>
                <w:color w:val="000000"/>
              </w:rPr>
            </w:pPr>
            <w:r>
              <w:rPr>
                <w:rFonts w:ascii="Cambria" w:hAnsi="Times New Roman" w:eastAsia="Times New Roman"/>
                <w:color w:val="000000"/>
              </w:rPr>
              <w:t>就餐需要</w:t>
            </w:r>
          </w:p>
        </w:tc>
        <w:tc>
          <w:tcPr>
            <w:tcW w:w="8267" w:type="dxa"/>
            <w:gridSpan w:val="3"/>
            <w:vAlign w:val="center"/>
          </w:tcPr>
          <w:p>
            <w:pPr>
              <w:spacing w:line="360" w:lineRule="auto"/>
              <w:rPr>
                <w:rFonts w:ascii="Cambria" w:hAnsi="宋体"/>
                <w:color w:val="000000"/>
              </w:rPr>
            </w:pPr>
            <w:r>
              <w:rPr>
                <w:rFonts w:ascii="Cambria" w:hAnsi="Times New Roman" w:eastAsia="Times New Roman"/>
                <w:color w:val="000000"/>
              </w:rPr>
              <w:t>是否参加</w:t>
            </w:r>
            <w:r>
              <w:rPr>
                <w:rFonts w:hint="eastAsia" w:ascii="Cambria" w:hAnsi="Times New Roman" w:eastAsiaTheme="minorEastAsia"/>
                <w:color w:val="000000"/>
              </w:rPr>
              <w:t>16</w:t>
            </w:r>
            <w:r>
              <w:rPr>
                <w:rFonts w:ascii="Cambria" w:hAnsi="Times New Roman" w:eastAsia="Times New Roman"/>
                <w:color w:val="000000"/>
              </w:rPr>
              <w:t>日晚上六点到八点晚餐（）</w:t>
            </w:r>
          </w:p>
        </w:tc>
      </w:tr>
    </w:tbl>
    <w:p>
      <w:pPr>
        <w:spacing w:line="360" w:lineRule="auto"/>
        <w:rPr>
          <w:rFonts w:ascii="Cambria" w:hAnsi="Cambria" w:eastAsia="Cambria"/>
        </w:rPr>
      </w:pPr>
    </w:p>
    <w:p>
      <w:pPr>
        <w:ind w:firstLine="468"/>
        <w:rPr>
          <w:rFonts w:ascii="仿宋_GB2312" w:hAnsi="仿宋_GB2312" w:eastAsia="仿宋_GB2312"/>
          <w:sz w:val="24"/>
          <w:szCs w:val="24"/>
        </w:rPr>
      </w:pPr>
    </w:p>
    <w:p>
      <w:pPr>
        <w:rPr>
          <w:rFonts w:ascii="仿宋" w:hAnsi="仿宋" w:eastAsia="仿宋"/>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FFFFFFFF" w:csb1="00000000"/>
  </w:font>
  <w:font w:name="Heiti SC Medium">
    <w:altName w:val="Arial Unicode MS"/>
    <w:panose1 w:val="00000000000000000000"/>
    <w:charset w:val="00"/>
    <w:family w:val="auto"/>
    <w:pitch w:val="default"/>
    <w:sig w:usb0="00000000" w:usb1="00000000" w:usb2="00000000" w:usb3="00000000" w:csb0="FFFFFFF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ind w:left="1070" w:hanging="360"/>
        <w:jc w:val="both"/>
      </w:pPr>
      <w:rPr>
        <w:rFonts w:ascii="仿宋" w:hAnsi="仿宋" w:eastAsia="仿宋"/>
        <w:w w:val="100"/>
        <w:sz w:val="20"/>
        <w:szCs w:val="20"/>
        <w:shd w:val="clear" w:color="auto" w:fill="auto"/>
      </w:rPr>
    </w:lvl>
    <w:lvl w:ilvl="1" w:tentative="0">
      <w:start w:val="1"/>
      <w:numFmt w:val="lowerLetter"/>
      <w:lvlText w:val="%2)"/>
      <w:lvlJc w:val="left"/>
      <w:pPr>
        <w:ind w:left="1692" w:hanging="420"/>
        <w:jc w:val="both"/>
      </w:pPr>
      <w:rPr>
        <w:w w:val="100"/>
        <w:sz w:val="20"/>
        <w:szCs w:val="20"/>
        <w:shd w:val="clear" w:color="auto" w:fill="auto"/>
      </w:rPr>
    </w:lvl>
    <w:lvl w:ilvl="2" w:tentative="0">
      <w:start w:val="1"/>
      <w:numFmt w:val="lowerRoman"/>
      <w:lvlText w:val="%3."/>
      <w:lvlJc w:val="right"/>
      <w:pPr>
        <w:ind w:left="2112" w:hanging="420"/>
        <w:jc w:val="both"/>
      </w:pPr>
      <w:rPr>
        <w:w w:val="100"/>
        <w:sz w:val="20"/>
        <w:szCs w:val="20"/>
        <w:shd w:val="clear" w:color="auto" w:fill="auto"/>
      </w:rPr>
    </w:lvl>
    <w:lvl w:ilvl="3" w:tentative="0">
      <w:start w:val="1"/>
      <w:numFmt w:val="decimal"/>
      <w:lvlText w:val="%4."/>
      <w:lvlJc w:val="left"/>
      <w:pPr>
        <w:ind w:left="2532" w:hanging="420"/>
        <w:jc w:val="both"/>
      </w:pPr>
      <w:rPr>
        <w:w w:val="100"/>
        <w:sz w:val="20"/>
        <w:szCs w:val="20"/>
        <w:shd w:val="clear" w:color="auto" w:fill="auto"/>
      </w:rPr>
    </w:lvl>
    <w:lvl w:ilvl="4" w:tentative="0">
      <w:start w:val="1"/>
      <w:numFmt w:val="lowerLetter"/>
      <w:lvlText w:val="%5)"/>
      <w:lvlJc w:val="left"/>
      <w:pPr>
        <w:ind w:left="2952" w:hanging="420"/>
        <w:jc w:val="both"/>
      </w:pPr>
      <w:rPr>
        <w:w w:val="100"/>
        <w:sz w:val="20"/>
        <w:szCs w:val="20"/>
        <w:shd w:val="clear" w:color="auto" w:fill="auto"/>
      </w:rPr>
    </w:lvl>
    <w:lvl w:ilvl="5" w:tentative="0">
      <w:start w:val="1"/>
      <w:numFmt w:val="lowerRoman"/>
      <w:lvlText w:val="%6."/>
      <w:lvlJc w:val="right"/>
      <w:pPr>
        <w:ind w:left="3372" w:hanging="420"/>
        <w:jc w:val="both"/>
      </w:pPr>
      <w:rPr>
        <w:w w:val="100"/>
        <w:sz w:val="20"/>
        <w:szCs w:val="20"/>
        <w:shd w:val="clear" w:color="auto" w:fill="auto"/>
      </w:rPr>
    </w:lvl>
    <w:lvl w:ilvl="6" w:tentative="0">
      <w:start w:val="1"/>
      <w:numFmt w:val="decimal"/>
      <w:lvlText w:val="%7."/>
      <w:lvlJc w:val="left"/>
      <w:pPr>
        <w:ind w:left="3792" w:hanging="420"/>
        <w:jc w:val="both"/>
      </w:pPr>
      <w:rPr>
        <w:w w:val="100"/>
        <w:sz w:val="20"/>
        <w:szCs w:val="20"/>
        <w:shd w:val="clear" w:color="auto" w:fill="auto"/>
      </w:rPr>
    </w:lvl>
    <w:lvl w:ilvl="7" w:tentative="0">
      <w:start w:val="1"/>
      <w:numFmt w:val="lowerLetter"/>
      <w:lvlText w:val="%8)"/>
      <w:lvlJc w:val="left"/>
      <w:pPr>
        <w:ind w:left="4212" w:hanging="420"/>
        <w:jc w:val="both"/>
      </w:pPr>
      <w:rPr>
        <w:w w:val="100"/>
        <w:sz w:val="20"/>
        <w:szCs w:val="20"/>
        <w:shd w:val="clear" w:color="auto" w:fill="auto"/>
      </w:rPr>
    </w:lvl>
    <w:lvl w:ilvl="8" w:tentative="0">
      <w:start w:val="1"/>
      <w:numFmt w:val="lowerRoman"/>
      <w:lvlText w:val="%9."/>
      <w:lvlJc w:val="right"/>
      <w:pPr>
        <w:ind w:left="4632" w:hanging="420"/>
        <w:jc w:val="both"/>
      </w:pPr>
      <w:rPr>
        <w:w w:val="100"/>
        <w:sz w:val="20"/>
        <w:szCs w:val="20"/>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noLineBreaksAfter w:lang="zh-CN" w:val="$([{£¥·‘“〈《「『【〔〖〝﹙﹛﹝＄（．［｛￡￥"/>
  <w:noLineBreaksBefore w:lang="zh-CN" w:val="$([{£¥·‘“〈《「『【〔〖〝﹙﹛﹝＄（．［｛￡￥"/>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A1"/>
    <w:rsid w:val="00053187"/>
    <w:rsid w:val="00077919"/>
    <w:rsid w:val="000E5243"/>
    <w:rsid w:val="002830A1"/>
    <w:rsid w:val="00321A19"/>
    <w:rsid w:val="00480248"/>
    <w:rsid w:val="007341C3"/>
    <w:rsid w:val="00933CAD"/>
    <w:rsid w:val="00942325"/>
    <w:rsid w:val="00943591"/>
    <w:rsid w:val="009B5BEB"/>
    <w:rsid w:val="00B22E14"/>
    <w:rsid w:val="00B955E1"/>
    <w:rsid w:val="00BE2342"/>
    <w:rsid w:val="00BE49FA"/>
    <w:rsid w:val="00C439F4"/>
    <w:rsid w:val="00D27BFF"/>
    <w:rsid w:val="00DB3033"/>
    <w:rsid w:val="4706127F"/>
    <w:rsid w:val="4BA164F4"/>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7"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basedOn w:val="1"/>
    <w:next w:val="1"/>
    <w:link w:val="42"/>
    <w:qFormat/>
    <w:uiPriority w:val="7"/>
    <w:pPr>
      <w:keepNext/>
      <w:keepLines/>
      <w:outlineLvl w:val="0"/>
    </w:pPr>
    <w:rPr>
      <w:b/>
      <w:sz w:val="44"/>
      <w:szCs w:val="44"/>
    </w:rPr>
  </w:style>
  <w:style w:type="paragraph" w:styleId="3">
    <w:name w:val="heading 2"/>
    <w:next w:val="1"/>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6">
    <w:name w:val="Default Paragraph Font"/>
    <w:unhideWhenUsed/>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5">
    <w:name w:val="Balloon Text"/>
    <w:basedOn w:val="1"/>
    <w:link w:val="45"/>
    <w:semiHidden/>
    <w:uiPriority w:val="0"/>
    <w:rPr>
      <w:sz w:val="18"/>
      <w:szCs w:val="18"/>
    </w:rPr>
  </w:style>
  <w:style w:type="paragraph" w:styleId="16">
    <w:name w:val="footer"/>
    <w:basedOn w:val="1"/>
    <w:link w:val="44"/>
    <w:uiPriority w:val="0"/>
    <w:pPr>
      <w:tabs>
        <w:tab w:val="center" w:pos="4153"/>
        <w:tab w:val="right" w:pos="8306"/>
      </w:tabs>
    </w:pPr>
    <w:rPr>
      <w:sz w:val="18"/>
      <w:szCs w:val="18"/>
    </w:rPr>
  </w:style>
  <w:style w:type="paragraph" w:styleId="17">
    <w:name w:val="header"/>
    <w:basedOn w:val="1"/>
    <w:link w:val="43"/>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Calibri" w:hAnsi="Calibri" w:eastAsia="宋体" w:cs="Times New Roman"/>
      <w:sz w:val="21"/>
      <w:szCs w:val="21"/>
      <w:lang w:val="en-US" w:eastAsia="zh-CN" w:bidi="ar-SA"/>
    </w:rPr>
  </w:style>
  <w:style w:type="paragraph" w:styleId="19">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20">
    <w:name w:val="Subtitle"/>
    <w:qFormat/>
    <w:uiPriority w:val="16"/>
    <w:pPr>
      <w:jc w:val="center"/>
    </w:pPr>
    <w:rPr>
      <w:rFonts w:ascii="Calibri" w:hAnsi="Calibri" w:eastAsia="宋体" w:cs="Times New Roman"/>
      <w:sz w:val="24"/>
      <w:szCs w:val="24"/>
      <w:lang w:val="en-US" w:eastAsia="zh-CN" w:bidi="ar-SA"/>
    </w:rPr>
  </w:style>
  <w:style w:type="paragraph" w:styleId="21">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2">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3">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4">
    <w:name w:val="Normal (Web)"/>
    <w:basedOn w:val="1"/>
    <w:uiPriority w:val="0"/>
    <w:rPr>
      <w:rFonts w:ascii="宋体" w:hAnsi="宋体"/>
      <w:sz w:val="24"/>
      <w:szCs w:val="24"/>
    </w:rPr>
  </w:style>
  <w:style w:type="paragraph" w:styleId="25">
    <w:name w:val="Title"/>
    <w:basedOn w:val="1"/>
    <w:next w:val="1"/>
    <w:link w:val="46"/>
    <w:qFormat/>
    <w:uiPriority w:val="6"/>
    <w:pPr>
      <w:jc w:val="center"/>
    </w:pPr>
    <w:rPr>
      <w:b/>
      <w:sz w:val="32"/>
      <w:szCs w:val="32"/>
    </w:rPr>
  </w:style>
  <w:style w:type="character" w:styleId="27">
    <w:name w:val="Strong"/>
    <w:qFormat/>
    <w:uiPriority w:val="20"/>
    <w:rPr>
      <w:b/>
      <w:w w:val="100"/>
      <w:sz w:val="21"/>
      <w:szCs w:val="21"/>
      <w:shd w:val="clear" w:color="auto" w:fill="auto"/>
    </w:rPr>
  </w:style>
  <w:style w:type="character" w:styleId="28">
    <w:name w:val="Emphasis"/>
    <w:qFormat/>
    <w:uiPriority w:val="18"/>
    <w:rPr>
      <w:i/>
      <w:w w:val="100"/>
      <w:sz w:val="21"/>
      <w:szCs w:val="21"/>
      <w:shd w:val="clear" w:color="auto" w:fill="auto"/>
    </w:rPr>
  </w:style>
  <w:style w:type="character" w:styleId="29">
    <w:name w:val="Hyperlink"/>
    <w:basedOn w:val="26"/>
    <w:uiPriority w:val="0"/>
    <w:rPr>
      <w:rFonts w:ascii="宋体" w:hAnsi="宋体" w:eastAsia="Times New Roman"/>
      <w:color w:val="0000FF"/>
      <w:w w:val="100"/>
      <w:sz w:val="20"/>
      <w:szCs w:val="20"/>
      <w:u w:val="single"/>
      <w:shd w:val="clear" w:color="auto" w:fill="auto"/>
    </w:rPr>
  </w:style>
  <w:style w:type="table" w:styleId="31">
    <w:name w:val="Table Grid"/>
    <w:basedOn w:val="30"/>
    <w:uiPriority w:val="37"/>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32">
    <w:name w:val="No Spacing"/>
    <w:qFormat/>
    <w:uiPriority w:val="5"/>
    <w:pPr>
      <w:jc w:val="both"/>
    </w:pPr>
    <w:rPr>
      <w:rFonts w:ascii="Calibri" w:hAnsi="Calibri" w:eastAsia="宋体" w:cs="Times New Roman"/>
      <w:sz w:val="21"/>
      <w:szCs w:val="21"/>
      <w:lang w:val="en-US" w:eastAsia="zh-CN" w:bidi="ar-SA"/>
    </w:rPr>
  </w:style>
  <w:style w:type="character" w:customStyle="1" w:styleId="33">
    <w:name w:val="Subtle Emphasis"/>
    <w:qFormat/>
    <w:uiPriority w:val="17"/>
    <w:rPr>
      <w:i/>
      <w:color w:val="404040"/>
      <w:w w:val="100"/>
      <w:sz w:val="21"/>
      <w:szCs w:val="21"/>
      <w:shd w:val="clear" w:color="auto" w:fill="auto"/>
    </w:rPr>
  </w:style>
  <w:style w:type="character" w:customStyle="1" w:styleId="34">
    <w:name w:val="Intense Emphasis"/>
    <w:qFormat/>
    <w:uiPriority w:val="19"/>
    <w:rPr>
      <w:i/>
      <w:color w:val="5B9BD5"/>
      <w:w w:val="100"/>
      <w:sz w:val="21"/>
      <w:szCs w:val="21"/>
      <w:shd w:val="clear" w:color="auto" w:fill="auto"/>
    </w:rPr>
  </w:style>
  <w:style w:type="paragraph" w:styleId="35">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6">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7">
    <w:name w:val="Subtle Reference"/>
    <w:qFormat/>
    <w:uiPriority w:val="23"/>
    <w:rPr>
      <w:smallCaps/>
      <w:color w:val="5A5A5A"/>
      <w:w w:val="100"/>
      <w:sz w:val="21"/>
      <w:szCs w:val="21"/>
      <w:shd w:val="clear" w:color="auto" w:fill="auto"/>
    </w:rPr>
  </w:style>
  <w:style w:type="character" w:customStyle="1" w:styleId="38">
    <w:name w:val="Intense Reference"/>
    <w:qFormat/>
    <w:uiPriority w:val="24"/>
    <w:rPr>
      <w:b/>
      <w:smallCaps/>
      <w:color w:val="5B9BD5"/>
      <w:w w:val="100"/>
      <w:sz w:val="21"/>
      <w:szCs w:val="21"/>
      <w:shd w:val="clear" w:color="auto" w:fill="auto"/>
    </w:rPr>
  </w:style>
  <w:style w:type="character" w:customStyle="1" w:styleId="39">
    <w:name w:val="Book Title"/>
    <w:qFormat/>
    <w:uiPriority w:val="25"/>
    <w:rPr>
      <w:b/>
      <w:i/>
      <w:w w:val="100"/>
      <w:sz w:val="21"/>
      <w:szCs w:val="21"/>
      <w:shd w:val="clear" w:color="auto" w:fill="auto"/>
    </w:rPr>
  </w:style>
  <w:style w:type="paragraph" w:styleId="40">
    <w:name w:val="List Paragraph"/>
    <w:basedOn w:val="1"/>
    <w:qFormat/>
    <w:uiPriority w:val="26"/>
    <w:pPr>
      <w:ind w:firstLine="420"/>
    </w:pPr>
    <w:rPr>
      <w:rFonts w:ascii="Times New Roman" w:hAnsi="Times New Roman" w:eastAsia="Times New Roman"/>
      <w:sz w:val="20"/>
      <w:szCs w:val="20"/>
    </w:rPr>
  </w:style>
  <w:style w:type="paragraph" w:customStyle="1" w:styleId="41">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42">
    <w:name w:val="标题 1 Char"/>
    <w:basedOn w:val="26"/>
    <w:link w:val="2"/>
    <w:uiPriority w:val="0"/>
    <w:rPr>
      <w:rFonts w:ascii="Calibri" w:hAnsi="Calibri" w:eastAsia="Times New Roman"/>
      <w:b/>
      <w:w w:val="100"/>
      <w:sz w:val="24"/>
      <w:szCs w:val="24"/>
      <w:shd w:val="clear" w:color="auto" w:fill="auto"/>
    </w:rPr>
  </w:style>
  <w:style w:type="character" w:customStyle="1" w:styleId="43">
    <w:name w:val="页眉 Char"/>
    <w:basedOn w:val="26"/>
    <w:link w:val="17"/>
    <w:uiPriority w:val="0"/>
    <w:rPr>
      <w:rFonts w:ascii="宋体" w:hAnsi="宋体" w:eastAsia="Times New Roman"/>
      <w:w w:val="100"/>
      <w:sz w:val="18"/>
      <w:szCs w:val="18"/>
      <w:shd w:val="clear" w:color="auto" w:fill="auto"/>
    </w:rPr>
  </w:style>
  <w:style w:type="character" w:customStyle="1" w:styleId="44">
    <w:name w:val="页脚 Char"/>
    <w:basedOn w:val="26"/>
    <w:link w:val="16"/>
    <w:uiPriority w:val="0"/>
    <w:rPr>
      <w:rFonts w:ascii="宋体" w:hAnsi="宋体" w:eastAsia="Times New Roman"/>
      <w:w w:val="100"/>
      <w:sz w:val="18"/>
      <w:szCs w:val="18"/>
      <w:shd w:val="clear" w:color="auto" w:fill="auto"/>
    </w:rPr>
  </w:style>
  <w:style w:type="character" w:customStyle="1" w:styleId="45">
    <w:name w:val="批注框文本 Char"/>
    <w:basedOn w:val="26"/>
    <w:link w:val="15"/>
    <w:semiHidden/>
    <w:uiPriority w:val="0"/>
    <w:rPr>
      <w:rFonts w:ascii="宋体" w:hAnsi="宋体" w:eastAsia="Times New Roman"/>
      <w:w w:val="100"/>
      <w:sz w:val="18"/>
      <w:szCs w:val="18"/>
      <w:shd w:val="clear" w:color="auto" w:fill="auto"/>
    </w:rPr>
  </w:style>
  <w:style w:type="character" w:customStyle="1" w:styleId="46">
    <w:name w:val="标题 Char"/>
    <w:basedOn w:val="26"/>
    <w:link w:val="25"/>
    <w:uiPriority w:val="0"/>
    <w:rPr>
      <w:rFonts w:ascii="Calibri" w:hAnsi="Calibri" w:eastAsia="Times New Roman"/>
      <w:b/>
      <w:w w:val="100"/>
      <w:sz w:val="32"/>
      <w:szCs w:val="32"/>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NAU</Company>
  <Pages>4</Pages>
  <Words>842</Words>
  <Characters>843</Characters>
  <Lines>29</Lines>
  <Paragraphs>8</Paragraphs>
  <TotalTime>0</TotalTime>
  <ScaleCrop>false</ScaleCrop>
  <LinksUpToDate>false</LinksUpToDate>
  <CharactersWithSpaces>1677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2017-11-08T09:25:00Z</dcterms:created>
  <dc:creator>ad</dc:creator>
  <cp:lastModifiedBy>Administrator</cp:lastModifiedBy>
  <dcterms:modified xsi:type="dcterms:W3CDTF">2017-11-09T07:20:34Z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